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2A38D" w14:textId="77777777" w:rsidR="00AD2920" w:rsidRDefault="00AD2920" w:rsidP="00E107C9">
      <w:pPr>
        <w:pStyle w:val="SSALogo"/>
        <w:ind w:left="720" w:hanging="720"/>
        <w:rPr>
          <w:rFonts w:ascii="Arial" w:hAnsi="Arial" w:cs="Arial"/>
          <w:noProof/>
        </w:rPr>
      </w:pPr>
    </w:p>
    <w:p w14:paraId="75B0DB9A" w14:textId="05E43ADB" w:rsidR="00A37CEE" w:rsidRPr="00C94A9F" w:rsidRDefault="00A37CEE" w:rsidP="00A37CEE">
      <w:pPr>
        <w:pStyle w:val="SSALogo"/>
        <w:rPr>
          <w:rFonts w:ascii="Arial" w:hAnsi="Arial" w:cs="Arial"/>
          <w:noProof/>
        </w:rPr>
      </w:pPr>
      <w:r w:rsidRPr="00C94A9F">
        <w:rPr>
          <w:rFonts w:ascii="Arial" w:hAnsi="Arial" w:cs="Arial"/>
          <w:noProof/>
        </w:rPr>
        <w:drawing>
          <wp:inline distT="0" distB="0" distL="0" distR="0" wp14:anchorId="263FB935" wp14:editId="5D23AC21">
            <wp:extent cx="914400" cy="914400"/>
            <wp:effectExtent l="0" t="0" r="0" b="0"/>
            <wp:docPr id="1" name="Picture 1" descr="Social Security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cial Security Administrati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1CE58960" w14:textId="485A28C6" w:rsidR="00A37CEE" w:rsidRPr="00C94A9F" w:rsidRDefault="00A37CEE" w:rsidP="00A37CEE">
      <w:pPr>
        <w:pStyle w:val="SSALogo"/>
        <w:rPr>
          <w:rFonts w:ascii="Arial" w:hAnsi="Arial" w:cs="Arial"/>
        </w:rPr>
      </w:pPr>
    </w:p>
    <w:p w14:paraId="45DB0959" w14:textId="77777777" w:rsidR="0015182E" w:rsidRPr="00C94A9F" w:rsidRDefault="0015182E" w:rsidP="00A37CEE">
      <w:pPr>
        <w:pStyle w:val="SSALogo"/>
        <w:rPr>
          <w:rFonts w:ascii="Arial" w:hAnsi="Arial" w:cs="Arial"/>
        </w:rPr>
      </w:pPr>
    </w:p>
    <w:p w14:paraId="4E278FE3" w14:textId="77777777" w:rsidR="00531A15" w:rsidRPr="00C94A9F" w:rsidRDefault="00531A15" w:rsidP="00E72647">
      <w:pPr>
        <w:pStyle w:val="Heading1"/>
      </w:pPr>
      <w:r w:rsidRPr="00C94A9F">
        <w:t>Statement of Work</w:t>
      </w:r>
    </w:p>
    <w:p w14:paraId="69DCAFB1" w14:textId="361E942F" w:rsidR="00143B32" w:rsidRPr="00C94A9F" w:rsidRDefault="002C30AF" w:rsidP="00E72647">
      <w:pPr>
        <w:pStyle w:val="Heading1"/>
      </w:pPr>
      <w:r w:rsidRPr="00C94A9F">
        <w:t xml:space="preserve"> </w:t>
      </w:r>
      <w:r w:rsidR="00FB4977" w:rsidRPr="00C94A9F">
        <w:t>Self-</w:t>
      </w:r>
      <w:r w:rsidR="00143B32" w:rsidRPr="00C94A9F">
        <w:t xml:space="preserve">Service </w:t>
      </w:r>
      <w:r w:rsidRPr="00C94A9F">
        <w:t xml:space="preserve">Check-in </w:t>
      </w:r>
      <w:r w:rsidR="00143B32" w:rsidRPr="00C94A9F">
        <w:t>Kiosks</w:t>
      </w:r>
    </w:p>
    <w:p w14:paraId="56B994E0" w14:textId="1E064E0C" w:rsidR="00A37CEE" w:rsidRPr="00C94A9F" w:rsidRDefault="00A37CEE" w:rsidP="00FB4977">
      <w:pPr>
        <w:rPr>
          <w:rFonts w:cs="Arial"/>
        </w:rPr>
      </w:pPr>
    </w:p>
    <w:p w14:paraId="13860305" w14:textId="77777777" w:rsidR="006677B7" w:rsidRPr="00C94A9F" w:rsidRDefault="006677B7" w:rsidP="006677B7">
      <w:pPr>
        <w:pStyle w:val="Heading2"/>
        <w:rPr>
          <w:rFonts w:cs="Arial"/>
        </w:rPr>
      </w:pPr>
      <w:r w:rsidRPr="00C94A9F">
        <w:rPr>
          <w:rFonts w:cs="Arial"/>
        </w:rPr>
        <w:t>Background</w:t>
      </w:r>
    </w:p>
    <w:p w14:paraId="55BFD146" w14:textId="16A7E50C" w:rsidR="00FB4977" w:rsidRPr="00C94A9F" w:rsidRDefault="006677B7" w:rsidP="00EA480E">
      <w:pPr>
        <w:rPr>
          <w:rFonts w:cs="Arial"/>
        </w:rPr>
      </w:pPr>
      <w:r w:rsidRPr="00C94A9F">
        <w:rPr>
          <w:rFonts w:cs="Arial"/>
        </w:rPr>
        <w:t>The Social Security Administration (SSA) is improving its field office</w:t>
      </w:r>
      <w:r w:rsidR="00EA480E" w:rsidRPr="00C94A9F">
        <w:rPr>
          <w:rFonts w:cs="Arial"/>
        </w:rPr>
        <w:t xml:space="preserve"> kiosk</w:t>
      </w:r>
      <w:r w:rsidRPr="00C94A9F">
        <w:rPr>
          <w:rFonts w:cs="Arial"/>
        </w:rPr>
        <w:t xml:space="preserve"> technology for visitors to check-in </w:t>
      </w:r>
      <w:r w:rsidR="00EA480E" w:rsidRPr="00C94A9F">
        <w:rPr>
          <w:rFonts w:cs="Arial"/>
        </w:rPr>
        <w:t>and perform simple</w:t>
      </w:r>
      <w:r w:rsidRPr="00C94A9F">
        <w:rPr>
          <w:rFonts w:cs="Arial"/>
        </w:rPr>
        <w:t xml:space="preserve"> self-help services.  We seek a solution easily usable by all members of the public that visit our field offices and accessible to people with disabilit</w:t>
      </w:r>
      <w:r w:rsidR="00412D21" w:rsidRPr="00C94A9F">
        <w:rPr>
          <w:rFonts w:cs="Arial"/>
        </w:rPr>
        <w:t>ies</w:t>
      </w:r>
      <w:r w:rsidRPr="00C94A9F">
        <w:rPr>
          <w:rFonts w:cs="Arial"/>
        </w:rPr>
        <w:t xml:space="preserve">.  </w:t>
      </w:r>
      <w:r w:rsidR="00EA480E" w:rsidRPr="00C94A9F">
        <w:rPr>
          <w:rFonts w:cs="Arial"/>
        </w:rPr>
        <w:t xml:space="preserve">The </w:t>
      </w:r>
      <w:r w:rsidR="00FB4977" w:rsidRPr="00C94A9F">
        <w:rPr>
          <w:rFonts w:cs="Arial"/>
        </w:rPr>
        <w:t xml:space="preserve">kiosks </w:t>
      </w:r>
      <w:r w:rsidR="003018B7" w:rsidRPr="00C94A9F">
        <w:rPr>
          <w:rFonts w:cs="Arial"/>
        </w:rPr>
        <w:t>shall</w:t>
      </w:r>
      <w:r w:rsidR="00FB4977" w:rsidRPr="00C94A9F">
        <w:rPr>
          <w:rFonts w:cs="Arial"/>
        </w:rPr>
        <w:t xml:space="preserve"> be:</w:t>
      </w:r>
    </w:p>
    <w:p w14:paraId="3ACC5966" w14:textId="7EB82B6E" w:rsidR="00FB4977" w:rsidRPr="00C94A9F" w:rsidRDefault="00FB4977" w:rsidP="00FB4977">
      <w:pPr>
        <w:pStyle w:val="ListParagraph"/>
        <w:numPr>
          <w:ilvl w:val="0"/>
          <w:numId w:val="2"/>
        </w:numPr>
        <w:spacing w:after="240"/>
        <w:rPr>
          <w:rFonts w:cs="Arial"/>
        </w:rPr>
      </w:pPr>
      <w:r w:rsidRPr="00C94A9F">
        <w:rPr>
          <w:rFonts w:cs="Arial"/>
        </w:rPr>
        <w:t>Standalone, enclosed</w:t>
      </w:r>
      <w:r w:rsidR="00A26523" w:rsidRPr="00C94A9F">
        <w:rPr>
          <w:rFonts w:cs="Arial"/>
        </w:rPr>
        <w:t>,</w:t>
      </w:r>
      <w:r w:rsidRPr="00C94A9F">
        <w:rPr>
          <w:rFonts w:cs="Arial"/>
        </w:rPr>
        <w:t xml:space="preserve"> </w:t>
      </w:r>
      <w:r w:rsidR="00A26523" w:rsidRPr="00C94A9F">
        <w:rPr>
          <w:rFonts w:cs="Arial"/>
        </w:rPr>
        <w:t>custom</w:t>
      </w:r>
      <w:r w:rsidR="001504AD" w:rsidRPr="00C94A9F">
        <w:rPr>
          <w:rFonts w:cs="Arial"/>
        </w:rPr>
        <w:t>-</w:t>
      </w:r>
      <w:r w:rsidR="00A26523" w:rsidRPr="00C94A9F">
        <w:rPr>
          <w:rFonts w:cs="Arial"/>
        </w:rPr>
        <w:t xml:space="preserve">designed </w:t>
      </w:r>
      <w:r w:rsidRPr="00C94A9F">
        <w:rPr>
          <w:rFonts w:cs="Arial"/>
        </w:rPr>
        <w:t>units</w:t>
      </w:r>
    </w:p>
    <w:p w14:paraId="4C8E7845" w14:textId="769742E6" w:rsidR="00FB4977" w:rsidRPr="00C94A9F" w:rsidRDefault="00FB4977" w:rsidP="00FB4977">
      <w:pPr>
        <w:pStyle w:val="ListParagraph"/>
        <w:numPr>
          <w:ilvl w:val="0"/>
          <w:numId w:val="2"/>
        </w:numPr>
        <w:spacing w:after="240"/>
        <w:rPr>
          <w:rFonts w:cs="Arial"/>
        </w:rPr>
      </w:pPr>
      <w:r w:rsidRPr="00C94A9F">
        <w:rPr>
          <w:rFonts w:cs="Arial"/>
        </w:rPr>
        <w:t>Ruggedized for use in semi-supervised</w:t>
      </w:r>
      <w:r w:rsidR="001504AD" w:rsidRPr="00C94A9F">
        <w:rPr>
          <w:rFonts w:cs="Arial"/>
        </w:rPr>
        <w:t>,</w:t>
      </w:r>
      <w:r w:rsidRPr="00C94A9F">
        <w:rPr>
          <w:rFonts w:cs="Arial"/>
        </w:rPr>
        <w:t xml:space="preserve"> </w:t>
      </w:r>
      <w:r w:rsidR="00A26523" w:rsidRPr="00C94A9F">
        <w:rPr>
          <w:rFonts w:cs="Arial"/>
        </w:rPr>
        <w:t>indo</w:t>
      </w:r>
      <w:r w:rsidR="00E72647" w:rsidRPr="00C94A9F">
        <w:rPr>
          <w:rFonts w:cs="Arial"/>
        </w:rPr>
        <w:t>o</w:t>
      </w:r>
      <w:r w:rsidR="00A26523" w:rsidRPr="00C94A9F">
        <w:rPr>
          <w:rFonts w:cs="Arial"/>
        </w:rPr>
        <w:t xml:space="preserve">r </w:t>
      </w:r>
      <w:r w:rsidRPr="00C94A9F">
        <w:rPr>
          <w:rFonts w:cs="Arial"/>
        </w:rPr>
        <w:t xml:space="preserve">locations  </w:t>
      </w:r>
    </w:p>
    <w:p w14:paraId="346FD221" w14:textId="24065778" w:rsidR="00FB4977" w:rsidRPr="00C94A9F" w:rsidRDefault="00DB6C04" w:rsidP="00876555">
      <w:pPr>
        <w:pStyle w:val="ListParagraph"/>
        <w:numPr>
          <w:ilvl w:val="0"/>
          <w:numId w:val="2"/>
        </w:numPr>
        <w:spacing w:after="240"/>
        <w:rPr>
          <w:rFonts w:cs="Arial"/>
        </w:rPr>
      </w:pPr>
      <w:r w:rsidRPr="00C94A9F">
        <w:rPr>
          <w:rFonts w:cs="Arial"/>
        </w:rPr>
        <w:t>Z</w:t>
      </w:r>
      <w:r w:rsidR="00FB4977" w:rsidRPr="00C94A9F">
        <w:rPr>
          <w:rFonts w:cs="Arial"/>
        </w:rPr>
        <w:t>ero client based systems</w:t>
      </w:r>
      <w:r w:rsidR="00876555" w:rsidRPr="00C94A9F">
        <w:rPr>
          <w:rFonts w:cs="Arial"/>
        </w:rPr>
        <w:t xml:space="preserve"> with USB peripheral devices installed inside the kiosk cabinet </w:t>
      </w:r>
    </w:p>
    <w:p w14:paraId="40DD0C16" w14:textId="2E4ABA0C" w:rsidR="00FB4977" w:rsidRPr="00C94A9F" w:rsidRDefault="001504AD" w:rsidP="00FB4977">
      <w:pPr>
        <w:pStyle w:val="ListParagraph"/>
        <w:numPr>
          <w:ilvl w:val="0"/>
          <w:numId w:val="2"/>
        </w:numPr>
        <w:spacing w:after="240"/>
        <w:rPr>
          <w:rFonts w:cs="Arial"/>
        </w:rPr>
      </w:pPr>
      <w:r w:rsidRPr="00C94A9F">
        <w:rPr>
          <w:rFonts w:cs="Arial"/>
        </w:rPr>
        <w:t xml:space="preserve">Accessible and usable, as defined by the </w:t>
      </w:r>
      <w:r w:rsidR="006677B7" w:rsidRPr="00C94A9F">
        <w:rPr>
          <w:rFonts w:cs="Arial"/>
        </w:rPr>
        <w:t>agency</w:t>
      </w:r>
      <w:r w:rsidR="00886758" w:rsidRPr="00C94A9F">
        <w:rPr>
          <w:rFonts w:cs="Arial"/>
        </w:rPr>
        <w:t xml:space="preserve"> technical,</w:t>
      </w:r>
      <w:r w:rsidR="006677B7" w:rsidRPr="00C94A9F">
        <w:rPr>
          <w:rFonts w:cs="Arial"/>
        </w:rPr>
        <w:t xml:space="preserve"> </w:t>
      </w:r>
      <w:r w:rsidR="00FB4977" w:rsidRPr="00C94A9F">
        <w:rPr>
          <w:rFonts w:cs="Arial"/>
        </w:rPr>
        <w:t>accessibility</w:t>
      </w:r>
      <w:r w:rsidR="00886758" w:rsidRPr="00C94A9F">
        <w:rPr>
          <w:rFonts w:cs="Arial"/>
        </w:rPr>
        <w:t>,</w:t>
      </w:r>
      <w:r w:rsidR="00FB4977" w:rsidRPr="00C94A9F">
        <w:rPr>
          <w:rFonts w:cs="Arial"/>
        </w:rPr>
        <w:t xml:space="preserve"> and usability requirements</w:t>
      </w:r>
    </w:p>
    <w:p w14:paraId="76F60A4B" w14:textId="77777777" w:rsidR="00833C74" w:rsidRPr="00C94A9F" w:rsidRDefault="00833C74" w:rsidP="00FB4977">
      <w:pPr>
        <w:pStyle w:val="ListParagraph"/>
        <w:numPr>
          <w:ilvl w:val="0"/>
          <w:numId w:val="2"/>
        </w:numPr>
        <w:spacing w:after="240"/>
        <w:rPr>
          <w:rFonts w:cs="Arial"/>
        </w:rPr>
      </w:pPr>
      <w:r w:rsidRPr="00C94A9F">
        <w:rPr>
          <w:rFonts w:cs="Arial"/>
        </w:rPr>
        <w:t>Purchased by the agency</w:t>
      </w:r>
    </w:p>
    <w:p w14:paraId="6B579CAB" w14:textId="77777777" w:rsidR="00833C74" w:rsidRPr="00C94A9F" w:rsidRDefault="00833C74" w:rsidP="00FB4977">
      <w:pPr>
        <w:pStyle w:val="ListParagraph"/>
        <w:numPr>
          <w:ilvl w:val="0"/>
          <w:numId w:val="2"/>
        </w:numPr>
        <w:spacing w:after="240"/>
        <w:rPr>
          <w:rFonts w:cs="Arial"/>
        </w:rPr>
      </w:pPr>
      <w:r w:rsidRPr="00C94A9F">
        <w:rPr>
          <w:rFonts w:cs="Arial"/>
        </w:rPr>
        <w:t>Installed by the contractor</w:t>
      </w:r>
    </w:p>
    <w:p w14:paraId="69F26E8A" w14:textId="57E4CFA3" w:rsidR="00FB4977" w:rsidRPr="00C94A9F" w:rsidRDefault="00833C74" w:rsidP="00E606D1">
      <w:pPr>
        <w:pStyle w:val="ListParagraph"/>
        <w:numPr>
          <w:ilvl w:val="0"/>
          <w:numId w:val="2"/>
        </w:numPr>
        <w:spacing w:after="240"/>
        <w:rPr>
          <w:rFonts w:cs="Arial"/>
        </w:rPr>
      </w:pPr>
      <w:r w:rsidRPr="00C94A9F">
        <w:rPr>
          <w:rFonts w:cs="Arial"/>
        </w:rPr>
        <w:t xml:space="preserve">Serviced for </w:t>
      </w:r>
      <w:r w:rsidR="00876555" w:rsidRPr="00C94A9F">
        <w:rPr>
          <w:rFonts w:cs="Arial"/>
        </w:rPr>
        <w:t xml:space="preserve">12 months </w:t>
      </w:r>
      <w:r w:rsidR="00FD4686" w:rsidRPr="00C94A9F">
        <w:rPr>
          <w:rFonts w:cs="Arial"/>
        </w:rPr>
        <w:t xml:space="preserve">by the contractor </w:t>
      </w:r>
      <w:r w:rsidR="00876555" w:rsidRPr="00C94A9F">
        <w:rPr>
          <w:rFonts w:cs="Arial"/>
        </w:rPr>
        <w:t xml:space="preserve">and with the option </w:t>
      </w:r>
      <w:r w:rsidR="00FD4686" w:rsidRPr="00C94A9F">
        <w:rPr>
          <w:rFonts w:cs="Arial"/>
        </w:rPr>
        <w:t xml:space="preserve">for the contractor </w:t>
      </w:r>
      <w:r w:rsidR="008F3A16" w:rsidRPr="00C94A9F">
        <w:rPr>
          <w:rFonts w:cs="Arial"/>
        </w:rPr>
        <w:t>to service up to 9</w:t>
      </w:r>
      <w:r w:rsidR="00876555" w:rsidRPr="00C94A9F">
        <w:rPr>
          <w:rFonts w:cs="Arial"/>
        </w:rPr>
        <w:t xml:space="preserve"> </w:t>
      </w:r>
      <w:r w:rsidRPr="00C94A9F">
        <w:rPr>
          <w:rFonts w:cs="Arial"/>
        </w:rPr>
        <w:t xml:space="preserve">years </w:t>
      </w:r>
    </w:p>
    <w:p w14:paraId="14878E76" w14:textId="280F60BD" w:rsidR="00FB4977" w:rsidRPr="00C94A9F" w:rsidRDefault="00FB4977" w:rsidP="00FB4977">
      <w:pPr>
        <w:rPr>
          <w:rFonts w:cs="Arial"/>
        </w:rPr>
      </w:pPr>
      <w:r w:rsidRPr="00C94A9F">
        <w:rPr>
          <w:rFonts w:cs="Arial"/>
        </w:rPr>
        <w:t>Because the</w:t>
      </w:r>
      <w:r w:rsidR="00EA480E" w:rsidRPr="00C94A9F">
        <w:rPr>
          <w:rFonts w:cs="Arial"/>
        </w:rPr>
        <w:t xml:space="preserve"> check-i</w:t>
      </w:r>
      <w:r w:rsidRPr="00C94A9F">
        <w:rPr>
          <w:rFonts w:cs="Arial"/>
        </w:rPr>
        <w:t>n kiosk solution needs to be deployed in the near future,</w:t>
      </w:r>
      <w:r w:rsidR="003C321C" w:rsidRPr="00C94A9F">
        <w:rPr>
          <w:rFonts w:cs="Arial"/>
        </w:rPr>
        <w:t xml:space="preserve"> </w:t>
      </w:r>
      <w:r w:rsidR="00FD4686" w:rsidRPr="00C94A9F">
        <w:rPr>
          <w:rFonts w:cs="Arial"/>
        </w:rPr>
        <w:t>the Agency</w:t>
      </w:r>
      <w:r w:rsidR="00E606D1" w:rsidRPr="00C94A9F">
        <w:rPr>
          <w:rFonts w:cs="Arial"/>
        </w:rPr>
        <w:t xml:space="preserve"> </w:t>
      </w:r>
      <w:r w:rsidR="003C321C" w:rsidRPr="00C94A9F">
        <w:rPr>
          <w:rFonts w:cs="Arial"/>
        </w:rPr>
        <w:t>require</w:t>
      </w:r>
      <w:r w:rsidR="00FD4686" w:rsidRPr="00C94A9F">
        <w:rPr>
          <w:rFonts w:cs="Arial"/>
        </w:rPr>
        <w:t>s</w:t>
      </w:r>
      <w:r w:rsidR="003C321C" w:rsidRPr="00C94A9F">
        <w:rPr>
          <w:rFonts w:cs="Arial"/>
        </w:rPr>
        <w:t xml:space="preserve"> an accelerated design, manufacturing, and installation schedule</w:t>
      </w:r>
      <w:r w:rsidRPr="00C94A9F">
        <w:rPr>
          <w:rFonts w:cs="Arial"/>
        </w:rPr>
        <w:t>.</w:t>
      </w:r>
      <w:r w:rsidR="006A6EFF" w:rsidRPr="00C94A9F">
        <w:rPr>
          <w:rFonts w:cs="Arial"/>
        </w:rPr>
        <w:t xml:space="preserve"> </w:t>
      </w:r>
      <w:r w:rsidR="00A617EA" w:rsidRPr="00C94A9F">
        <w:rPr>
          <w:rFonts w:cs="Arial"/>
        </w:rPr>
        <w:t xml:space="preserve">The fluid circumstances associated with the </w:t>
      </w:r>
      <w:r w:rsidR="003C321C" w:rsidRPr="00C94A9F">
        <w:rPr>
          <w:rFonts w:cs="Arial"/>
        </w:rPr>
        <w:t>COVID-19 Pandemic</w:t>
      </w:r>
      <w:r w:rsidR="00A617EA" w:rsidRPr="00C94A9F">
        <w:rPr>
          <w:rFonts w:cs="Arial"/>
        </w:rPr>
        <w:t xml:space="preserve"> may impact Agency plans</w:t>
      </w:r>
      <w:r w:rsidR="003C321C" w:rsidRPr="00C94A9F">
        <w:rPr>
          <w:rFonts w:cs="Arial"/>
        </w:rPr>
        <w:t xml:space="preserve">, but as of the issuance of this solicitation, the </w:t>
      </w:r>
      <w:r w:rsidR="00FD4686" w:rsidRPr="00C94A9F">
        <w:rPr>
          <w:rFonts w:cs="Arial"/>
        </w:rPr>
        <w:t xml:space="preserve">Contractor </w:t>
      </w:r>
      <w:r w:rsidR="00E606D1" w:rsidRPr="00C94A9F">
        <w:rPr>
          <w:rFonts w:cs="Arial"/>
        </w:rPr>
        <w:t xml:space="preserve">shall </w:t>
      </w:r>
      <w:r w:rsidR="003C321C" w:rsidRPr="00C94A9F">
        <w:rPr>
          <w:rFonts w:cs="Arial"/>
        </w:rPr>
        <w:t xml:space="preserve">deliver </w:t>
      </w:r>
      <w:r w:rsidR="00FD4686" w:rsidRPr="00C94A9F">
        <w:rPr>
          <w:rFonts w:cs="Arial"/>
        </w:rPr>
        <w:t xml:space="preserve">as many as 1,600 </w:t>
      </w:r>
      <w:r w:rsidR="003C321C" w:rsidRPr="00C94A9F">
        <w:rPr>
          <w:rFonts w:cs="Arial"/>
        </w:rPr>
        <w:t xml:space="preserve">new kiosks to all of </w:t>
      </w:r>
      <w:r w:rsidR="00FD4686" w:rsidRPr="00C94A9F">
        <w:rPr>
          <w:rFonts w:cs="Arial"/>
        </w:rPr>
        <w:t xml:space="preserve">the Agency’s </w:t>
      </w:r>
      <w:r w:rsidR="00A617EA" w:rsidRPr="00C94A9F">
        <w:rPr>
          <w:rFonts w:cs="Arial"/>
        </w:rPr>
        <w:t xml:space="preserve">field </w:t>
      </w:r>
      <w:r w:rsidR="00BE506E">
        <w:rPr>
          <w:rFonts w:cs="Arial"/>
        </w:rPr>
        <w:t xml:space="preserve">offices </w:t>
      </w:r>
      <w:r w:rsidR="00BE506E" w:rsidRPr="00D57FA8">
        <w:rPr>
          <w:rFonts w:cs="Arial"/>
        </w:rPr>
        <w:t>within the contract ordering period (contract base year and option year one)</w:t>
      </w:r>
      <w:r w:rsidR="00412D21" w:rsidRPr="00D57FA8">
        <w:rPr>
          <w:rFonts w:cs="Arial"/>
        </w:rPr>
        <w:t>.</w:t>
      </w:r>
      <w:r w:rsidR="00A617EA" w:rsidRPr="00C94A9F">
        <w:rPr>
          <w:rFonts w:cs="Arial"/>
        </w:rPr>
        <w:t xml:space="preserve"> The kiosks are located in nearly 1,250 field office locations in the contiguous 48 States, Alaska, Hawaii, and the District of Columbia (see Appendix 1</w:t>
      </w:r>
      <w:r w:rsidR="000E67B1" w:rsidRPr="00C94A9F">
        <w:rPr>
          <w:rFonts w:cs="Arial"/>
        </w:rPr>
        <w:t xml:space="preserve"> Delivery Locations and Unit Amounts</w:t>
      </w:r>
      <w:r w:rsidR="00A617EA" w:rsidRPr="00C94A9F">
        <w:rPr>
          <w:rFonts w:cs="Arial"/>
        </w:rPr>
        <w:t>)</w:t>
      </w:r>
      <w:r w:rsidR="003C321C" w:rsidRPr="00C94A9F">
        <w:rPr>
          <w:rFonts w:cs="Arial"/>
        </w:rPr>
        <w:t>.</w:t>
      </w:r>
      <w:r w:rsidR="00003A4C" w:rsidRPr="00C94A9F">
        <w:rPr>
          <w:rFonts w:cs="Arial"/>
        </w:rPr>
        <w:t xml:space="preserve">  </w:t>
      </w:r>
      <w:r w:rsidR="00A617EA" w:rsidRPr="00C94A9F">
        <w:rPr>
          <w:rFonts w:cs="Arial"/>
        </w:rPr>
        <w:t>Prior to manufacture, t</w:t>
      </w:r>
      <w:r w:rsidR="00003A4C" w:rsidRPr="00C94A9F">
        <w:rPr>
          <w:rFonts w:cs="Arial"/>
        </w:rPr>
        <w:t xml:space="preserve">he Contractor shall deliver a design prototype for </w:t>
      </w:r>
      <w:r w:rsidR="00A617EA" w:rsidRPr="00C94A9F">
        <w:rPr>
          <w:rFonts w:cs="Arial"/>
        </w:rPr>
        <w:t xml:space="preserve">the Agency to perform </w:t>
      </w:r>
      <w:r w:rsidR="00003A4C" w:rsidRPr="00C94A9F">
        <w:rPr>
          <w:rFonts w:cs="Arial"/>
        </w:rPr>
        <w:t>testing.</w:t>
      </w:r>
    </w:p>
    <w:p w14:paraId="2DAAF284" w14:textId="7BE59982" w:rsidR="003018B7" w:rsidRPr="00C94A9F" w:rsidRDefault="003018B7" w:rsidP="003018B7">
      <w:r w:rsidRPr="00C94A9F">
        <w:t>The Visitor Intake Process (</w:t>
      </w:r>
      <w:proofErr w:type="spellStart"/>
      <w:r w:rsidRPr="00C94A9F">
        <w:t>VIP</w:t>
      </w:r>
      <w:r w:rsidR="00AE58E1">
        <w:t>r</w:t>
      </w:r>
      <w:proofErr w:type="spellEnd"/>
      <w:r w:rsidRPr="00C94A9F">
        <w:t>) is used by SSA field office staff to manage the intake and workflow of field office visitors.  In the early 2010s, a self-check-in kiosk was piloted and is now implemented across SSA field offices using off-the-shelf components.  Some field offices have had cabinets made and others arrange the components on a desk or counter surface. The current self-check-in kiosk asks a few questions about the users’ visit and asks them to enter their Social Security Number (if they have one). The self-check-in is now compulsory in most field offices.  Most users only interact with the touchscreen. A</w:t>
      </w:r>
      <w:r w:rsidR="003A7EE5" w:rsidRPr="00C94A9F">
        <w:t xml:space="preserve"> </w:t>
      </w:r>
      <w:r w:rsidR="00F942CE" w:rsidRPr="00C94A9F">
        <w:t>separate</w:t>
      </w:r>
      <w:r w:rsidR="00003A4C" w:rsidRPr="00C94A9F">
        <w:t xml:space="preserve"> </w:t>
      </w:r>
      <w:r w:rsidRPr="00C94A9F">
        <w:t xml:space="preserve">number pad is provided for blind and low vision users.  Because many blind visitors are assisted by another member of the public, the design allows use of both the keypad and touchscreen in the same session.  While a sighted person may elect to use the keypad to enter their Social Security Number </w:t>
      </w:r>
      <w:r w:rsidRPr="00C94A9F">
        <w:lastRenderedPageBreak/>
        <w:t xml:space="preserve">(SSN), our user studies indicate that the vast majority </w:t>
      </w:r>
      <w:r w:rsidR="00F942CE" w:rsidRPr="00C94A9F">
        <w:t xml:space="preserve">of </w:t>
      </w:r>
      <w:r w:rsidRPr="00C94A9F">
        <w:t xml:space="preserve">sighted users interact only with the touchscreen number pad.  </w:t>
      </w:r>
      <w:r w:rsidR="00F942CE" w:rsidRPr="00C94A9F">
        <w:t xml:space="preserve">After the user enters their information, the </w:t>
      </w:r>
      <w:r w:rsidRPr="00C94A9F">
        <w:t xml:space="preserve">kiosk instructs the user to </w:t>
      </w:r>
      <w:r w:rsidR="00F942CE" w:rsidRPr="00C94A9F">
        <w:t xml:space="preserve">either </w:t>
      </w:r>
      <w:r w:rsidRPr="00C94A9F">
        <w:t xml:space="preserve">return with needed documentation or prints a </w:t>
      </w:r>
      <w:r w:rsidR="0015182E" w:rsidRPr="00C94A9F">
        <w:t>“W</w:t>
      </w:r>
      <w:r w:rsidRPr="00C94A9F">
        <w:t>ait</w:t>
      </w:r>
      <w:r w:rsidR="006A6EFF" w:rsidRPr="00C94A9F">
        <w:t>ing</w:t>
      </w:r>
      <w:r w:rsidR="0015182E" w:rsidRPr="00C94A9F">
        <w:t xml:space="preserve"> R</w:t>
      </w:r>
      <w:r w:rsidRPr="00C94A9F">
        <w:t>oom</w:t>
      </w:r>
      <w:r w:rsidR="0015182E" w:rsidRPr="00C94A9F">
        <w:t>”</w:t>
      </w:r>
      <w:r w:rsidRPr="00C94A9F">
        <w:t xml:space="preserve"> ticket.  </w:t>
      </w:r>
      <w:r w:rsidR="00F942CE" w:rsidRPr="00C94A9F">
        <w:t>The new design shall include an improved number pad and a navigation keypad that is easier to use by blind users.</w:t>
      </w:r>
    </w:p>
    <w:p w14:paraId="3205DFF4" w14:textId="59F1E66D" w:rsidR="00516FE7" w:rsidRPr="00C94A9F" w:rsidRDefault="003018B7" w:rsidP="00836D3F">
      <w:pPr>
        <w:pStyle w:val="Heading3"/>
        <w:rPr>
          <w:b w:val="0"/>
        </w:rPr>
      </w:pPr>
      <w:r w:rsidRPr="00C94A9F">
        <w:rPr>
          <w:b w:val="0"/>
        </w:rPr>
        <w:t xml:space="preserve">User sessions are rather short (less two minutes) and SSA staff then manage the visitors through application workflows.  </w:t>
      </w:r>
      <w:r w:rsidR="00F942CE" w:rsidRPr="00C94A9F">
        <w:rPr>
          <w:b w:val="0"/>
        </w:rPr>
        <w:t xml:space="preserve">Currently, an audio session for blind users is launched when they begin using the keypad and audio is played over speakers. </w:t>
      </w:r>
      <w:r w:rsidRPr="00C94A9F">
        <w:rPr>
          <w:b w:val="0"/>
        </w:rPr>
        <w:t xml:space="preserve">With the hardware purchased under this solicitation, </w:t>
      </w:r>
      <w:r w:rsidR="00F942CE" w:rsidRPr="00C94A9F">
        <w:rPr>
          <w:b w:val="0"/>
        </w:rPr>
        <w:t xml:space="preserve">there are no speakers and </w:t>
      </w:r>
      <w:r w:rsidRPr="00C94A9F">
        <w:rPr>
          <w:b w:val="0"/>
        </w:rPr>
        <w:t xml:space="preserve">a new </w:t>
      </w:r>
      <w:r w:rsidR="00F942CE" w:rsidRPr="00C94A9F">
        <w:rPr>
          <w:b w:val="0"/>
        </w:rPr>
        <w:t xml:space="preserve">audio </w:t>
      </w:r>
      <w:r w:rsidRPr="00C94A9F">
        <w:rPr>
          <w:b w:val="0"/>
        </w:rPr>
        <w:t xml:space="preserve">session </w:t>
      </w:r>
      <w:r w:rsidR="00E606D1" w:rsidRPr="00C94A9F">
        <w:rPr>
          <w:b w:val="0"/>
        </w:rPr>
        <w:t>shall</w:t>
      </w:r>
      <w:r w:rsidRPr="00C94A9F">
        <w:rPr>
          <w:b w:val="0"/>
        </w:rPr>
        <w:t xml:space="preserve"> be launched whenever a user plugs in their headphones. The session resets any time the headphones are removed.  </w:t>
      </w:r>
      <w:r w:rsidR="003B6F5F" w:rsidRPr="00C94A9F">
        <w:rPr>
          <w:b w:val="0"/>
        </w:rPr>
        <w:t xml:space="preserve">The Contractor </w:t>
      </w:r>
      <w:r w:rsidR="00E606D1" w:rsidRPr="00C94A9F">
        <w:rPr>
          <w:b w:val="0"/>
        </w:rPr>
        <w:t>shall</w:t>
      </w:r>
      <w:r w:rsidRPr="00C94A9F">
        <w:rPr>
          <w:b w:val="0"/>
        </w:rPr>
        <w:t xml:space="preserve"> not </w:t>
      </w:r>
      <w:r w:rsidR="003B6F5F" w:rsidRPr="00C94A9F">
        <w:rPr>
          <w:b w:val="0"/>
        </w:rPr>
        <w:t xml:space="preserve">include </w:t>
      </w:r>
      <w:r w:rsidRPr="00C94A9F">
        <w:rPr>
          <w:b w:val="0"/>
        </w:rPr>
        <w:t>external speakers</w:t>
      </w:r>
      <w:r w:rsidR="003B6F5F" w:rsidRPr="00C94A9F">
        <w:rPr>
          <w:b w:val="0"/>
        </w:rPr>
        <w:t xml:space="preserve"> in the design so that blind users perceive a private kiosk session</w:t>
      </w:r>
      <w:r w:rsidRPr="00C94A9F">
        <w:rPr>
          <w:b w:val="0"/>
        </w:rPr>
        <w:t xml:space="preserve">.  A navigation keypad </w:t>
      </w:r>
      <w:r w:rsidR="00E606D1" w:rsidRPr="00C94A9F">
        <w:rPr>
          <w:b w:val="0"/>
        </w:rPr>
        <w:t>shall</w:t>
      </w:r>
      <w:r w:rsidRPr="00C94A9F">
        <w:rPr>
          <w:b w:val="0"/>
        </w:rPr>
        <w:t xml:space="preserve"> change system focus and visible indication of focus with or without headphones inserted. </w:t>
      </w:r>
      <w:r w:rsidR="007D7A21" w:rsidRPr="00C94A9F">
        <w:rPr>
          <w:b w:val="0"/>
        </w:rPr>
        <w:t xml:space="preserve">Interaction of Agency Designed </w:t>
      </w:r>
      <w:r w:rsidR="00516FE7" w:rsidRPr="00C94A9F">
        <w:rPr>
          <w:b w:val="0"/>
        </w:rPr>
        <w:t xml:space="preserve">Software </w:t>
      </w:r>
      <w:r w:rsidR="007D7A21" w:rsidRPr="00C94A9F">
        <w:rPr>
          <w:b w:val="0"/>
        </w:rPr>
        <w:t>and Kiosk Hardware</w:t>
      </w:r>
    </w:p>
    <w:p w14:paraId="54C7A836" w14:textId="0386C542" w:rsidR="00876555" w:rsidRPr="00C94A9F" w:rsidRDefault="00876555" w:rsidP="00876555">
      <w:pPr>
        <w:rPr>
          <w:rFonts w:cs="Arial"/>
        </w:rPr>
      </w:pPr>
      <w:r w:rsidRPr="00C94A9F">
        <w:rPr>
          <w:rFonts w:cs="Arial"/>
        </w:rPr>
        <w:t xml:space="preserve">The agency </w:t>
      </w:r>
      <w:r w:rsidR="003B6F5F" w:rsidRPr="00C94A9F">
        <w:rPr>
          <w:rFonts w:cs="Arial"/>
        </w:rPr>
        <w:t xml:space="preserve">will </w:t>
      </w:r>
      <w:r w:rsidRPr="00C94A9F">
        <w:rPr>
          <w:rFonts w:cs="Arial"/>
        </w:rPr>
        <w:t xml:space="preserve">design and host the kiosk software on its own </w:t>
      </w:r>
      <w:r w:rsidR="007D7A21" w:rsidRPr="00C94A9F">
        <w:rPr>
          <w:rFonts w:cs="Arial"/>
        </w:rPr>
        <w:t xml:space="preserve">network and </w:t>
      </w:r>
      <w:r w:rsidR="009A0345" w:rsidRPr="00C94A9F">
        <w:rPr>
          <w:rFonts w:cs="Arial"/>
        </w:rPr>
        <w:t xml:space="preserve">software </w:t>
      </w:r>
      <w:r w:rsidRPr="00C94A9F">
        <w:rPr>
          <w:rFonts w:cs="Arial"/>
        </w:rPr>
        <w:t xml:space="preserve">infrastructure. </w:t>
      </w:r>
      <w:r w:rsidR="007D7A21" w:rsidRPr="00C94A9F">
        <w:rPr>
          <w:rFonts w:cs="Arial"/>
        </w:rPr>
        <w:t xml:space="preserve">However, </w:t>
      </w:r>
      <w:r w:rsidR="000E07F2" w:rsidRPr="00C94A9F">
        <w:rPr>
          <w:rFonts w:cs="Arial"/>
        </w:rPr>
        <w:t xml:space="preserve">Agency’s </w:t>
      </w:r>
      <w:r w:rsidRPr="00C94A9F">
        <w:rPr>
          <w:rFonts w:cs="Arial"/>
        </w:rPr>
        <w:t xml:space="preserve">software </w:t>
      </w:r>
      <w:r w:rsidR="000E07F2" w:rsidRPr="00C94A9F">
        <w:rPr>
          <w:rFonts w:cs="Arial"/>
        </w:rPr>
        <w:t xml:space="preserve">will include </w:t>
      </w:r>
      <w:r w:rsidRPr="00C94A9F">
        <w:rPr>
          <w:rFonts w:cs="Arial"/>
        </w:rPr>
        <w:t>accessibility features that rely on hardware components</w:t>
      </w:r>
      <w:r w:rsidR="000E07F2" w:rsidRPr="00C94A9F">
        <w:rPr>
          <w:rFonts w:cs="Arial"/>
        </w:rPr>
        <w:t xml:space="preserve"> that shall be provided by the Contractor</w:t>
      </w:r>
      <w:r w:rsidRPr="00C94A9F">
        <w:rPr>
          <w:rFonts w:cs="Arial"/>
        </w:rPr>
        <w:t>. For instance, the software is designed to start a screen reader when a user inserts a headphone jack into the kiosk</w:t>
      </w:r>
      <w:r w:rsidR="000E07F2" w:rsidRPr="00C94A9F">
        <w:rPr>
          <w:rFonts w:cs="Arial"/>
        </w:rPr>
        <w:t>;</w:t>
      </w:r>
      <w:r w:rsidRPr="00C94A9F">
        <w:rPr>
          <w:rFonts w:cs="Arial"/>
        </w:rPr>
        <w:t xml:space="preserve"> this </w:t>
      </w:r>
      <w:r w:rsidR="000E07F2" w:rsidRPr="00C94A9F">
        <w:rPr>
          <w:rFonts w:cs="Arial"/>
        </w:rPr>
        <w:t xml:space="preserve">requires that the Contractor shall provide a </w:t>
      </w:r>
      <w:r w:rsidRPr="00C94A9F">
        <w:rPr>
          <w:rFonts w:cs="Arial"/>
        </w:rPr>
        <w:t xml:space="preserve">headphone jack sockets that include a tip switch that detects the insertion and removal of a headphone jack. </w:t>
      </w:r>
      <w:r w:rsidR="000E07F2" w:rsidRPr="00C94A9F">
        <w:rPr>
          <w:rFonts w:cs="Arial"/>
        </w:rPr>
        <w:t>Additionally, s</w:t>
      </w:r>
      <w:r w:rsidRPr="00C94A9F">
        <w:rPr>
          <w:rFonts w:cs="Arial"/>
        </w:rPr>
        <w:t xml:space="preserve">oftware </w:t>
      </w:r>
      <w:r w:rsidR="000E07F2" w:rsidRPr="00C94A9F">
        <w:rPr>
          <w:rFonts w:cs="Arial"/>
        </w:rPr>
        <w:t xml:space="preserve">will </w:t>
      </w:r>
      <w:r w:rsidRPr="00C94A9F">
        <w:rPr>
          <w:rFonts w:cs="Arial"/>
        </w:rPr>
        <w:t xml:space="preserve">also rely on the use of a tactile </w:t>
      </w:r>
      <w:r w:rsidR="000E07F2" w:rsidRPr="00C94A9F">
        <w:rPr>
          <w:rFonts w:cs="Arial"/>
        </w:rPr>
        <w:t xml:space="preserve">navigation </w:t>
      </w:r>
      <w:r w:rsidRPr="00C94A9F">
        <w:rPr>
          <w:rFonts w:cs="Arial"/>
        </w:rPr>
        <w:t>keypad which can be customized to support different navigation methods</w:t>
      </w:r>
      <w:r w:rsidR="000E07F2" w:rsidRPr="00C94A9F">
        <w:rPr>
          <w:rFonts w:cs="Arial"/>
        </w:rPr>
        <w:t>, so the Contractor shall provide a navigation keypad that supports the Agency’s software design</w:t>
      </w:r>
      <w:r w:rsidRPr="00C94A9F">
        <w:rPr>
          <w:rFonts w:cs="Arial"/>
        </w:rPr>
        <w:t>.</w:t>
      </w:r>
      <w:r w:rsidR="000E07F2" w:rsidRPr="00C94A9F">
        <w:rPr>
          <w:rFonts w:cs="Arial"/>
        </w:rPr>
        <w:t xml:space="preserve">  The Contractor shall provide hardware equipment and peripherals necessary for the proper functioning of the kiosks software.</w:t>
      </w:r>
    </w:p>
    <w:p w14:paraId="03EA7D94" w14:textId="30185B9F" w:rsidR="00333D8C" w:rsidRPr="00C94A9F" w:rsidRDefault="006677B7" w:rsidP="006677B7">
      <w:pPr>
        <w:pStyle w:val="Heading2"/>
        <w:rPr>
          <w:rFonts w:cs="Arial"/>
        </w:rPr>
      </w:pPr>
      <w:r w:rsidRPr="00C94A9F">
        <w:rPr>
          <w:rFonts w:cs="Arial"/>
        </w:rPr>
        <w:t>Technical Specifications</w:t>
      </w:r>
    </w:p>
    <w:p w14:paraId="19B4E173" w14:textId="47F7793E" w:rsidR="006677B7" w:rsidRPr="00C94A9F" w:rsidRDefault="006677B7" w:rsidP="00043133">
      <w:pPr>
        <w:pStyle w:val="ListParagraph"/>
        <w:numPr>
          <w:ilvl w:val="0"/>
          <w:numId w:val="8"/>
        </w:numPr>
        <w:rPr>
          <w:rFonts w:cs="Arial"/>
        </w:rPr>
      </w:pPr>
      <w:r w:rsidRPr="00C94A9F">
        <w:rPr>
          <w:rFonts w:cs="Arial"/>
          <w:szCs w:val="24"/>
        </w:rPr>
        <w:t>T</w:t>
      </w:r>
      <w:r w:rsidRPr="00C94A9F">
        <w:rPr>
          <w:rFonts w:cs="Arial"/>
        </w:rPr>
        <w:t xml:space="preserve">he </w:t>
      </w:r>
      <w:r w:rsidR="000E07F2" w:rsidRPr="00C94A9F">
        <w:rPr>
          <w:rFonts w:cs="Arial"/>
        </w:rPr>
        <w:t xml:space="preserve">Contractor </w:t>
      </w:r>
      <w:r w:rsidRPr="00C94A9F">
        <w:rPr>
          <w:rFonts w:cs="Arial"/>
        </w:rPr>
        <w:t xml:space="preserve">shall </w:t>
      </w:r>
      <w:r w:rsidR="00467C01" w:rsidRPr="00C94A9F">
        <w:rPr>
          <w:rFonts w:cs="Arial"/>
        </w:rPr>
        <w:t xml:space="preserve">provide and </w:t>
      </w:r>
      <w:r w:rsidRPr="00C94A9F">
        <w:rPr>
          <w:rFonts w:cs="Arial"/>
        </w:rPr>
        <w:t>maintain the Kiosk furniture and hardware equipment</w:t>
      </w:r>
      <w:r w:rsidR="00BB54C7" w:rsidRPr="00C94A9F">
        <w:rPr>
          <w:rFonts w:cs="Arial"/>
        </w:rPr>
        <w:t xml:space="preserve"> including peripherals</w:t>
      </w:r>
      <w:r w:rsidRPr="00C94A9F">
        <w:rPr>
          <w:rFonts w:cs="Arial"/>
        </w:rPr>
        <w:t>.</w:t>
      </w:r>
    </w:p>
    <w:p w14:paraId="4A087D9E" w14:textId="7E30942F" w:rsidR="006677B7" w:rsidRDefault="006677B7" w:rsidP="00043133">
      <w:pPr>
        <w:pStyle w:val="ListParagraph"/>
        <w:numPr>
          <w:ilvl w:val="0"/>
          <w:numId w:val="8"/>
        </w:numPr>
        <w:rPr>
          <w:rFonts w:cs="Arial"/>
        </w:rPr>
      </w:pPr>
      <w:r w:rsidRPr="00C94A9F">
        <w:rPr>
          <w:rFonts w:cs="Arial"/>
        </w:rPr>
        <w:t xml:space="preserve">The agency </w:t>
      </w:r>
      <w:r w:rsidR="006015EF">
        <w:rPr>
          <w:rFonts w:cs="Arial"/>
        </w:rPr>
        <w:t>will</w:t>
      </w:r>
      <w:r w:rsidR="003B6F5F" w:rsidRPr="00C94A9F">
        <w:rPr>
          <w:rFonts w:cs="Arial"/>
        </w:rPr>
        <w:t xml:space="preserve"> </w:t>
      </w:r>
      <w:r w:rsidRPr="00C94A9F">
        <w:rPr>
          <w:rFonts w:cs="Arial"/>
        </w:rPr>
        <w:t xml:space="preserve">design and host the software on the </w:t>
      </w:r>
      <w:r w:rsidR="009A0345" w:rsidRPr="00C94A9F">
        <w:rPr>
          <w:rFonts w:cs="Arial"/>
        </w:rPr>
        <w:t>A</w:t>
      </w:r>
      <w:r w:rsidRPr="00C94A9F">
        <w:rPr>
          <w:rFonts w:cs="Arial"/>
        </w:rPr>
        <w:t xml:space="preserve">gency’s </w:t>
      </w:r>
      <w:r w:rsidR="009A0345" w:rsidRPr="00C94A9F">
        <w:rPr>
          <w:rFonts w:cs="Arial"/>
        </w:rPr>
        <w:t xml:space="preserve">network and software </w:t>
      </w:r>
      <w:r w:rsidRPr="00C94A9F">
        <w:rPr>
          <w:rFonts w:cs="Arial"/>
        </w:rPr>
        <w:t>infrastructure.</w:t>
      </w:r>
    </w:p>
    <w:p w14:paraId="6E5EEB0D" w14:textId="75705972" w:rsidR="00942FBF" w:rsidRPr="00D57FA8" w:rsidRDefault="00942FBF" w:rsidP="00942FBF">
      <w:pPr>
        <w:pStyle w:val="ListParagraph"/>
        <w:numPr>
          <w:ilvl w:val="1"/>
          <w:numId w:val="8"/>
        </w:numPr>
        <w:ind w:left="990" w:hanging="630"/>
        <w:rPr>
          <w:rFonts w:cs="Arial"/>
        </w:rPr>
      </w:pPr>
      <w:r w:rsidRPr="00D57FA8">
        <w:rPr>
          <w:rFonts w:cs="Arial"/>
        </w:rPr>
        <w:t xml:space="preserve">The Contractor will not receive a copy of the software nor have remote access to the software </w:t>
      </w:r>
    </w:p>
    <w:p w14:paraId="10BC970F" w14:textId="40031DAA" w:rsidR="006677B7" w:rsidRPr="00C94A9F" w:rsidRDefault="003018B7" w:rsidP="00043133">
      <w:pPr>
        <w:pStyle w:val="ListParagraph"/>
        <w:numPr>
          <w:ilvl w:val="0"/>
          <w:numId w:val="8"/>
        </w:numPr>
        <w:rPr>
          <w:rFonts w:cs="Arial"/>
        </w:rPr>
      </w:pPr>
      <w:r w:rsidRPr="00C94A9F">
        <w:rPr>
          <w:rFonts w:cs="Arial"/>
        </w:rPr>
        <w:t xml:space="preserve">The kiosk shall be </w:t>
      </w:r>
      <w:r w:rsidR="009A0345" w:rsidRPr="00C94A9F">
        <w:rPr>
          <w:rFonts w:cs="Arial"/>
        </w:rPr>
        <w:t xml:space="preserve">rugged, spill resistant, indoors, and </w:t>
      </w:r>
      <w:r w:rsidRPr="00C94A9F">
        <w:rPr>
          <w:rFonts w:cs="Arial"/>
        </w:rPr>
        <w:t>f</w:t>
      </w:r>
      <w:r w:rsidR="006677B7" w:rsidRPr="00C94A9F">
        <w:rPr>
          <w:rFonts w:cs="Arial"/>
        </w:rPr>
        <w:t>ree-standing</w:t>
      </w:r>
      <w:r w:rsidR="009A0345" w:rsidRPr="00C94A9F">
        <w:rPr>
          <w:rFonts w:cs="Arial"/>
        </w:rPr>
        <w:t xml:space="preserve"> so that the Agency will not be required to attach the kiosk to any wall, floor, or other support</w:t>
      </w:r>
      <w:r w:rsidR="006677B7" w:rsidRPr="00C94A9F">
        <w:rPr>
          <w:rFonts w:cs="Arial"/>
        </w:rPr>
        <w:t>.</w:t>
      </w:r>
    </w:p>
    <w:p w14:paraId="36438091" w14:textId="55A0B3E5" w:rsidR="00A63A01" w:rsidRPr="00D57FA8" w:rsidRDefault="00A63A01" w:rsidP="00A879CE">
      <w:pPr>
        <w:pStyle w:val="ListParagraph"/>
        <w:numPr>
          <w:ilvl w:val="1"/>
          <w:numId w:val="8"/>
        </w:numPr>
        <w:ind w:left="990" w:hanging="630"/>
        <w:rPr>
          <w:rFonts w:cs="Arial"/>
          <w:szCs w:val="24"/>
        </w:rPr>
      </w:pPr>
      <w:r w:rsidRPr="00C94A9F">
        <w:rPr>
          <w:rFonts w:cs="Arial"/>
        </w:rPr>
        <w:t>T</w:t>
      </w:r>
      <w:r w:rsidRPr="00C94A9F">
        <w:rPr>
          <w:rFonts w:cs="Arial"/>
          <w:szCs w:val="24"/>
        </w:rPr>
        <w:t xml:space="preserve">he agency </w:t>
      </w:r>
      <w:r w:rsidR="003B6F5F" w:rsidRPr="00C94A9F">
        <w:rPr>
          <w:rFonts w:cs="Arial"/>
          <w:szCs w:val="24"/>
        </w:rPr>
        <w:t xml:space="preserve">will </w:t>
      </w:r>
      <w:r w:rsidRPr="00C94A9F">
        <w:rPr>
          <w:rFonts w:cs="Arial"/>
          <w:szCs w:val="24"/>
        </w:rPr>
        <w:t xml:space="preserve">supply the text and graphic design </w:t>
      </w:r>
      <w:r w:rsidR="00A276C5" w:rsidRPr="00C94A9F">
        <w:rPr>
          <w:rFonts w:cs="Arial"/>
          <w:szCs w:val="24"/>
        </w:rPr>
        <w:t>for</w:t>
      </w:r>
      <w:r w:rsidRPr="00C94A9F">
        <w:rPr>
          <w:rFonts w:cs="Arial"/>
          <w:szCs w:val="24"/>
        </w:rPr>
        <w:t xml:space="preserve"> all signs, logos, Braille instructions, and comp</w:t>
      </w:r>
      <w:r w:rsidRPr="00D57FA8">
        <w:rPr>
          <w:rFonts w:cs="Arial"/>
          <w:szCs w:val="24"/>
        </w:rPr>
        <w:t>onent label</w:t>
      </w:r>
      <w:r w:rsidR="00A276C5" w:rsidRPr="00D57FA8">
        <w:rPr>
          <w:rFonts w:cs="Arial"/>
          <w:szCs w:val="24"/>
        </w:rPr>
        <w:t>s after the Contractor completes their final design</w:t>
      </w:r>
      <w:r w:rsidR="008F7027" w:rsidRPr="00D57FA8">
        <w:rPr>
          <w:rFonts w:cs="Arial"/>
          <w:szCs w:val="24"/>
        </w:rPr>
        <w:t>.</w:t>
      </w:r>
    </w:p>
    <w:p w14:paraId="08B45FD9" w14:textId="1A9D8C04" w:rsidR="00F56CAD" w:rsidRPr="00D57FA8" w:rsidRDefault="00E606D1" w:rsidP="00A879CE">
      <w:pPr>
        <w:pStyle w:val="ListParagraph"/>
        <w:numPr>
          <w:ilvl w:val="1"/>
          <w:numId w:val="8"/>
        </w:numPr>
        <w:ind w:left="990" w:hanging="630"/>
        <w:rPr>
          <w:rFonts w:cs="Arial"/>
        </w:rPr>
      </w:pPr>
      <w:r w:rsidRPr="00D57FA8">
        <w:rPr>
          <w:rFonts w:cs="Arial"/>
          <w:szCs w:val="24"/>
        </w:rPr>
        <w:t>The k</w:t>
      </w:r>
      <w:r w:rsidRPr="00D57FA8">
        <w:rPr>
          <w:rFonts w:cs="Arial"/>
        </w:rPr>
        <w:t>iosk shall be c</w:t>
      </w:r>
      <w:r w:rsidR="00F56CAD" w:rsidRPr="00D57FA8">
        <w:rPr>
          <w:rFonts w:cs="Arial"/>
        </w:rPr>
        <w:t>ertified under UL 962 Household and Commercial Furnishings</w:t>
      </w:r>
      <w:r w:rsidR="00942FBF" w:rsidRPr="00D57FA8">
        <w:rPr>
          <w:rFonts w:cs="Arial"/>
        </w:rPr>
        <w:t xml:space="preserve"> or similar UL certification</w:t>
      </w:r>
      <w:r w:rsidR="008F7027" w:rsidRPr="00D57FA8">
        <w:rPr>
          <w:rFonts w:cs="Arial"/>
        </w:rPr>
        <w:t>.</w:t>
      </w:r>
    </w:p>
    <w:p w14:paraId="40B34613" w14:textId="77777777" w:rsidR="00942FBF" w:rsidRPr="00D57FA8" w:rsidRDefault="004F5BD5" w:rsidP="00A879CE">
      <w:pPr>
        <w:pStyle w:val="ListParagraph"/>
        <w:numPr>
          <w:ilvl w:val="1"/>
          <w:numId w:val="8"/>
        </w:numPr>
        <w:ind w:left="990" w:hanging="630"/>
        <w:rPr>
          <w:rFonts w:cs="Arial"/>
        </w:rPr>
      </w:pPr>
      <w:r w:rsidRPr="00C94A9F">
        <w:rPr>
          <w:rFonts w:cs="Arial"/>
        </w:rPr>
        <w:t xml:space="preserve">At the time of the initial delivery, the Contractor shall provide one month’s consumable </w:t>
      </w:r>
      <w:r w:rsidRPr="00D57FA8">
        <w:rPr>
          <w:rFonts w:cs="Arial"/>
        </w:rPr>
        <w:t>supplies</w:t>
      </w:r>
      <w:r w:rsidR="008F7027" w:rsidRPr="00D57FA8">
        <w:rPr>
          <w:rFonts w:cs="Arial"/>
        </w:rPr>
        <w:t>.</w:t>
      </w:r>
    </w:p>
    <w:p w14:paraId="6BC3B08A" w14:textId="77777777" w:rsidR="007B7358" w:rsidRPr="00D57FA8" w:rsidRDefault="00942FBF" w:rsidP="00942FBF">
      <w:pPr>
        <w:pStyle w:val="ListParagraph"/>
        <w:numPr>
          <w:ilvl w:val="2"/>
          <w:numId w:val="8"/>
        </w:numPr>
        <w:ind w:left="1800" w:hanging="810"/>
        <w:rPr>
          <w:rFonts w:cs="Arial"/>
        </w:rPr>
      </w:pPr>
      <w:r w:rsidRPr="00D57FA8">
        <w:rPr>
          <w:rFonts w:cs="Arial"/>
        </w:rPr>
        <w:t>An average office will consume 1,600 feet of printer paper</w:t>
      </w:r>
      <w:r w:rsidR="007B7358" w:rsidRPr="00D57FA8">
        <w:rPr>
          <w:rFonts w:cs="Arial"/>
        </w:rPr>
        <w:t xml:space="preserve"> </w:t>
      </w:r>
    </w:p>
    <w:p w14:paraId="3359E53C" w14:textId="273048B2" w:rsidR="004F5BD5" w:rsidRPr="00D57FA8" w:rsidRDefault="007B7358" w:rsidP="007B7358">
      <w:pPr>
        <w:pStyle w:val="ListParagraph"/>
        <w:numPr>
          <w:ilvl w:val="1"/>
          <w:numId w:val="8"/>
        </w:numPr>
        <w:ind w:left="990" w:hanging="630"/>
        <w:rPr>
          <w:rFonts w:cs="Arial"/>
        </w:rPr>
      </w:pPr>
      <w:r w:rsidRPr="00D57FA8">
        <w:rPr>
          <w:rFonts w:cs="Arial"/>
        </w:rPr>
        <w:t>All clients, printers, and monitors shall be FCC Cl</w:t>
      </w:r>
      <w:bookmarkStart w:id="0" w:name="_GoBack"/>
      <w:bookmarkEnd w:id="0"/>
      <w:r w:rsidRPr="00D57FA8">
        <w:rPr>
          <w:rFonts w:cs="Arial"/>
        </w:rPr>
        <w:t>ass A certified and display the FCC certification sticker externally on the devic</w:t>
      </w:r>
      <w:r w:rsidRPr="00D03B2D">
        <w:rPr>
          <w:rFonts w:cs="Arial"/>
        </w:rPr>
        <w:t xml:space="preserve">e. </w:t>
      </w:r>
    </w:p>
    <w:p w14:paraId="62A693CB" w14:textId="01EA6DCE" w:rsidR="006677B7" w:rsidRPr="00C94A9F" w:rsidRDefault="006677B7" w:rsidP="00043133">
      <w:pPr>
        <w:pStyle w:val="ListParagraph"/>
        <w:numPr>
          <w:ilvl w:val="0"/>
          <w:numId w:val="8"/>
        </w:numPr>
        <w:rPr>
          <w:rFonts w:cs="Arial"/>
        </w:rPr>
      </w:pPr>
      <w:r w:rsidRPr="00C94A9F">
        <w:rPr>
          <w:rFonts w:cs="Arial"/>
        </w:rPr>
        <w:t>All kiosk hardware and physical human interfaces shall be enclosed and mounted within the kiosk cabinet and connect to the zero client by USB connector or USB encoder with connector.</w:t>
      </w:r>
    </w:p>
    <w:p w14:paraId="7EF90684" w14:textId="4DFC4808" w:rsidR="00685C27" w:rsidRPr="00C94A9F" w:rsidRDefault="007718A5">
      <w:pPr>
        <w:pStyle w:val="ListParagraph"/>
        <w:numPr>
          <w:ilvl w:val="0"/>
          <w:numId w:val="8"/>
        </w:numPr>
        <w:rPr>
          <w:rFonts w:cs="Arial"/>
          <w:szCs w:val="24"/>
        </w:rPr>
      </w:pPr>
      <w:r w:rsidRPr="00C94A9F">
        <w:rPr>
          <w:rFonts w:cs="Arial"/>
        </w:rPr>
        <w:t>Kiosk shall be a single, stand-alone unit:</w:t>
      </w:r>
    </w:p>
    <w:p w14:paraId="7B2BFD73" w14:textId="5E90B85F" w:rsidR="003546FC" w:rsidRPr="00C94A9F" w:rsidRDefault="00D90962" w:rsidP="00D1238C">
      <w:pPr>
        <w:pStyle w:val="ListParagraph"/>
        <w:numPr>
          <w:ilvl w:val="1"/>
          <w:numId w:val="8"/>
        </w:numPr>
        <w:ind w:left="990" w:hanging="630"/>
        <w:rPr>
          <w:rFonts w:cs="Arial"/>
        </w:rPr>
      </w:pPr>
      <w:r w:rsidRPr="00C94A9F">
        <w:rPr>
          <w:rFonts w:cs="Arial"/>
        </w:rPr>
        <w:lastRenderedPageBreak/>
        <w:t>The kiosk shall</w:t>
      </w:r>
      <w:r w:rsidR="0001602C" w:rsidRPr="00C94A9F">
        <w:rPr>
          <w:rFonts w:cs="Arial"/>
        </w:rPr>
        <w:t xml:space="preserve"> be designed</w:t>
      </w:r>
      <w:r w:rsidR="00A23097" w:rsidRPr="00C94A9F">
        <w:rPr>
          <w:rFonts w:cs="Arial"/>
        </w:rPr>
        <w:t xml:space="preserve"> so</w:t>
      </w:r>
      <w:r w:rsidR="0001602C" w:rsidRPr="00C94A9F">
        <w:rPr>
          <w:rFonts w:cs="Arial"/>
        </w:rPr>
        <w:t xml:space="preserve"> component substitutions </w:t>
      </w:r>
      <w:r w:rsidR="002E7BB7" w:rsidRPr="00C94A9F">
        <w:rPr>
          <w:rFonts w:cs="Arial"/>
        </w:rPr>
        <w:t xml:space="preserve">and </w:t>
      </w:r>
      <w:r w:rsidR="0001602C" w:rsidRPr="00C94A9F">
        <w:rPr>
          <w:rFonts w:cs="Arial"/>
        </w:rPr>
        <w:t xml:space="preserve">hardware refreshments can be accommodated with minimal alterations to the existing unit and to minimize the cost of </w:t>
      </w:r>
      <w:r w:rsidR="00A23097" w:rsidRPr="00C94A9F">
        <w:rPr>
          <w:rFonts w:cs="Arial"/>
        </w:rPr>
        <w:t>installing future component replacements</w:t>
      </w:r>
      <w:r w:rsidR="008F7027" w:rsidRPr="00C94A9F">
        <w:rPr>
          <w:rFonts w:cs="Arial"/>
        </w:rPr>
        <w:t>.</w:t>
      </w:r>
    </w:p>
    <w:p w14:paraId="32B77222" w14:textId="2E7CECC7" w:rsidR="00D90962" w:rsidRPr="00D57FA8" w:rsidRDefault="006D4864">
      <w:pPr>
        <w:pStyle w:val="ListParagraph"/>
        <w:numPr>
          <w:ilvl w:val="1"/>
          <w:numId w:val="8"/>
        </w:numPr>
        <w:ind w:left="990" w:hanging="630"/>
        <w:rPr>
          <w:rFonts w:cs="Arial"/>
          <w:szCs w:val="24"/>
        </w:rPr>
      </w:pPr>
      <w:r w:rsidRPr="00D57FA8">
        <w:rPr>
          <w:rFonts w:cs="Arial"/>
        </w:rPr>
        <w:t>Si</w:t>
      </w:r>
      <w:r w:rsidRPr="00D57FA8">
        <w:rPr>
          <w:rFonts w:cs="Arial"/>
          <w:szCs w:val="24"/>
        </w:rPr>
        <w:t xml:space="preserve">ngle </w:t>
      </w:r>
      <w:r w:rsidR="00DF3281" w:rsidRPr="00D57FA8">
        <w:rPr>
          <w:rFonts w:cs="Arial"/>
          <w:szCs w:val="24"/>
        </w:rPr>
        <w:t xml:space="preserve">110 volt, 60 cycles per second power cord </w:t>
      </w:r>
      <w:r w:rsidR="00467C01" w:rsidRPr="00D57FA8">
        <w:rPr>
          <w:rFonts w:cs="Arial"/>
          <w:szCs w:val="24"/>
        </w:rPr>
        <w:t xml:space="preserve">that </w:t>
      </w:r>
      <w:r w:rsidR="003018B7" w:rsidRPr="00D57FA8">
        <w:rPr>
          <w:rFonts w:cs="Arial"/>
          <w:szCs w:val="24"/>
        </w:rPr>
        <w:t>shall</w:t>
      </w:r>
      <w:r w:rsidR="00467C01" w:rsidRPr="00D57FA8">
        <w:rPr>
          <w:rFonts w:cs="Arial"/>
          <w:szCs w:val="24"/>
        </w:rPr>
        <w:t xml:space="preserve"> </w:t>
      </w:r>
      <w:r w:rsidR="006677B7" w:rsidRPr="00D57FA8">
        <w:rPr>
          <w:rFonts w:cs="Arial"/>
          <w:szCs w:val="24"/>
        </w:rPr>
        <w:t>distribute power to all kiosk hardware</w:t>
      </w:r>
      <w:r w:rsidR="00D90962" w:rsidRPr="00D57FA8">
        <w:rPr>
          <w:rFonts w:cs="Arial"/>
          <w:szCs w:val="24"/>
        </w:rPr>
        <w:t xml:space="preserve"> with an easily accessible on/off switch</w:t>
      </w:r>
      <w:r w:rsidR="00E23515" w:rsidRPr="00D57FA8">
        <w:rPr>
          <w:rFonts w:cs="Arial"/>
          <w:szCs w:val="24"/>
        </w:rPr>
        <w:t xml:space="preserve">.  The Contractor shall </w:t>
      </w:r>
      <w:proofErr w:type="gramStart"/>
      <w:r w:rsidR="00E23515" w:rsidRPr="00D57FA8">
        <w:rPr>
          <w:rFonts w:cs="Arial"/>
          <w:szCs w:val="24"/>
        </w:rPr>
        <w:t>provide  a</w:t>
      </w:r>
      <w:proofErr w:type="gramEnd"/>
      <w:r w:rsidR="00E23515" w:rsidRPr="00D57FA8">
        <w:rPr>
          <w:rFonts w:cs="Arial"/>
          <w:szCs w:val="24"/>
        </w:rPr>
        <w:t xml:space="preserve"> power cord that is a minimum of 8 feet long.  </w:t>
      </w:r>
      <w:r w:rsidR="00942FBF" w:rsidRPr="00D57FA8">
        <w:rPr>
          <w:rFonts w:cs="Arial"/>
          <w:szCs w:val="24"/>
        </w:rPr>
        <w:t xml:space="preserve">Some sites will not be within 8 feet of a location where power </w:t>
      </w:r>
      <w:proofErr w:type="spellStart"/>
      <w:r w:rsidR="00942FBF" w:rsidRPr="00D57FA8">
        <w:rPr>
          <w:rFonts w:cs="Arial"/>
          <w:szCs w:val="24"/>
        </w:rPr>
        <w:t>oulets</w:t>
      </w:r>
      <w:proofErr w:type="spellEnd"/>
      <w:r w:rsidR="00942FBF" w:rsidRPr="00D57FA8">
        <w:rPr>
          <w:rFonts w:cs="Arial"/>
          <w:szCs w:val="24"/>
        </w:rPr>
        <w:t xml:space="preserve"> and data drops can be installed.  </w:t>
      </w:r>
      <w:r w:rsidR="00E23515" w:rsidRPr="00D57FA8">
        <w:rPr>
          <w:rFonts w:cs="Arial"/>
          <w:szCs w:val="24"/>
        </w:rPr>
        <w:t xml:space="preserve">For </w:t>
      </w:r>
      <w:r w:rsidR="00942FBF" w:rsidRPr="00D57FA8">
        <w:rPr>
          <w:rFonts w:cs="Arial"/>
          <w:szCs w:val="24"/>
        </w:rPr>
        <w:t xml:space="preserve">these </w:t>
      </w:r>
      <w:r w:rsidR="009A0345" w:rsidRPr="00D57FA8">
        <w:rPr>
          <w:rFonts w:cs="Arial"/>
          <w:szCs w:val="24"/>
        </w:rPr>
        <w:t>installation</w:t>
      </w:r>
      <w:r w:rsidR="00942FBF" w:rsidRPr="00D57FA8">
        <w:rPr>
          <w:rFonts w:cs="Arial"/>
          <w:szCs w:val="24"/>
        </w:rPr>
        <w:t xml:space="preserve"> site</w:t>
      </w:r>
      <w:r w:rsidR="00E23515" w:rsidRPr="00D57FA8">
        <w:rPr>
          <w:rFonts w:cs="Arial"/>
          <w:szCs w:val="24"/>
        </w:rPr>
        <w:t>s</w:t>
      </w:r>
      <w:r w:rsidR="00942FBF" w:rsidRPr="00D57FA8">
        <w:rPr>
          <w:rFonts w:cs="Arial"/>
          <w:szCs w:val="24"/>
        </w:rPr>
        <w:t>,</w:t>
      </w:r>
      <w:r w:rsidR="00E23515" w:rsidRPr="00D57FA8">
        <w:rPr>
          <w:rFonts w:cs="Arial"/>
          <w:szCs w:val="24"/>
        </w:rPr>
        <w:t xml:space="preserve"> the Contractor shall provide a longer power cord</w:t>
      </w:r>
      <w:r w:rsidR="00D90962" w:rsidRPr="00D57FA8">
        <w:rPr>
          <w:rFonts w:cs="Arial"/>
          <w:szCs w:val="24"/>
        </w:rPr>
        <w:t xml:space="preserve">. </w:t>
      </w:r>
      <w:r w:rsidR="007B7358" w:rsidRPr="00D57FA8">
        <w:rPr>
          <w:rFonts w:cs="Arial"/>
          <w:szCs w:val="24"/>
        </w:rPr>
        <w:t xml:space="preserve">The kiosk </w:t>
      </w:r>
      <w:r w:rsidR="00F15838" w:rsidRPr="00D57FA8">
        <w:rPr>
          <w:rFonts w:cs="Arial"/>
          <w:szCs w:val="24"/>
        </w:rPr>
        <w:t>shall</w:t>
      </w:r>
      <w:r w:rsidR="007B7358" w:rsidRPr="00D57FA8">
        <w:rPr>
          <w:rFonts w:cs="Arial"/>
          <w:szCs w:val="24"/>
        </w:rPr>
        <w:t xml:space="preserve"> not draw more than 15 amps of power.</w:t>
      </w:r>
    </w:p>
    <w:p w14:paraId="0A0946A8" w14:textId="3D7D6F83" w:rsidR="00685C27" w:rsidRPr="00C94A9F" w:rsidRDefault="00685C27" w:rsidP="00A879CE">
      <w:pPr>
        <w:pStyle w:val="ListParagraph"/>
        <w:numPr>
          <w:ilvl w:val="1"/>
          <w:numId w:val="8"/>
        </w:numPr>
        <w:ind w:left="990" w:hanging="630"/>
        <w:rPr>
          <w:rFonts w:cs="Arial"/>
          <w:szCs w:val="24"/>
        </w:rPr>
      </w:pPr>
      <w:r w:rsidRPr="00C94A9F">
        <w:rPr>
          <w:rFonts w:cs="Arial"/>
          <w:szCs w:val="24"/>
        </w:rPr>
        <w:t>Powered USB hub to accommodate all current peripheral hardware devices and at least five (5) future USB devices</w:t>
      </w:r>
      <w:r w:rsidR="008F7027" w:rsidRPr="00C94A9F">
        <w:rPr>
          <w:rFonts w:cs="Arial"/>
          <w:szCs w:val="24"/>
        </w:rPr>
        <w:t>.</w:t>
      </w:r>
    </w:p>
    <w:p w14:paraId="1190A514" w14:textId="3B938270" w:rsidR="00D90962" w:rsidRPr="00C94A9F" w:rsidRDefault="00FA522A">
      <w:pPr>
        <w:pStyle w:val="ListParagraph"/>
        <w:numPr>
          <w:ilvl w:val="1"/>
          <w:numId w:val="8"/>
        </w:numPr>
        <w:ind w:left="990" w:hanging="630"/>
        <w:rPr>
          <w:rFonts w:cs="Arial"/>
          <w:szCs w:val="24"/>
        </w:rPr>
      </w:pPr>
      <w:r w:rsidRPr="00C94A9F">
        <w:rPr>
          <w:rFonts w:cs="Arial"/>
          <w:szCs w:val="24"/>
        </w:rPr>
        <w:t>Single</w:t>
      </w:r>
      <w:r w:rsidR="006677B7" w:rsidRPr="00C94A9F">
        <w:rPr>
          <w:rFonts w:cs="Arial"/>
          <w:szCs w:val="24"/>
        </w:rPr>
        <w:t xml:space="preserve"> exit point and external wire management/protection for </w:t>
      </w:r>
      <w:proofErr w:type="gramStart"/>
      <w:r w:rsidR="006677B7" w:rsidRPr="00C94A9F">
        <w:rPr>
          <w:rFonts w:cs="Arial"/>
          <w:szCs w:val="24"/>
        </w:rPr>
        <w:t>a</w:t>
      </w:r>
      <w:proofErr w:type="gramEnd"/>
      <w:r w:rsidR="006677B7" w:rsidRPr="00C94A9F">
        <w:rPr>
          <w:rFonts w:cs="Arial"/>
          <w:szCs w:val="24"/>
        </w:rPr>
        <w:t xml:space="preserve"> Ethernet CAT 5 wire</w:t>
      </w:r>
      <w:r w:rsidR="00A276C5" w:rsidRPr="00C94A9F">
        <w:rPr>
          <w:rFonts w:cs="Arial"/>
          <w:szCs w:val="24"/>
        </w:rPr>
        <w:t xml:space="preserve"> and power cord</w:t>
      </w:r>
      <w:r w:rsidR="008F7027" w:rsidRPr="00C94A9F">
        <w:rPr>
          <w:rFonts w:cs="Arial"/>
          <w:szCs w:val="24"/>
        </w:rPr>
        <w:t>.</w:t>
      </w:r>
    </w:p>
    <w:p w14:paraId="5CF5E1E1" w14:textId="71B34EA8" w:rsidR="006677B7" w:rsidRPr="00C94A9F" w:rsidRDefault="00FA522A" w:rsidP="00A879CE">
      <w:pPr>
        <w:pStyle w:val="ListParagraph"/>
        <w:numPr>
          <w:ilvl w:val="1"/>
          <w:numId w:val="8"/>
        </w:numPr>
        <w:ind w:left="990" w:hanging="630"/>
        <w:rPr>
          <w:rFonts w:cs="Arial"/>
          <w:szCs w:val="24"/>
        </w:rPr>
      </w:pPr>
      <w:r w:rsidRPr="00C94A9F">
        <w:rPr>
          <w:rFonts w:cs="Arial"/>
          <w:szCs w:val="24"/>
        </w:rPr>
        <w:t>H</w:t>
      </w:r>
      <w:r w:rsidR="006677B7" w:rsidRPr="00C94A9F">
        <w:rPr>
          <w:rFonts w:cs="Arial"/>
          <w:szCs w:val="24"/>
        </w:rPr>
        <w:t>ardware components shall</w:t>
      </w:r>
      <w:r w:rsidR="00331E62" w:rsidRPr="00C94A9F">
        <w:rPr>
          <w:rFonts w:cs="Arial"/>
          <w:szCs w:val="24"/>
        </w:rPr>
        <w:t xml:space="preserve"> be fixed and not move or tilt.  A</w:t>
      </w:r>
      <w:r w:rsidR="006677B7" w:rsidRPr="00C94A9F">
        <w:rPr>
          <w:rFonts w:cs="Arial"/>
          <w:szCs w:val="24"/>
        </w:rPr>
        <w:t xml:space="preserve">djustments </w:t>
      </w:r>
      <w:r w:rsidR="003018B7" w:rsidRPr="00C94A9F">
        <w:rPr>
          <w:rFonts w:cs="Arial"/>
          <w:szCs w:val="24"/>
        </w:rPr>
        <w:t>shall</w:t>
      </w:r>
      <w:r w:rsidR="006677B7" w:rsidRPr="00C94A9F">
        <w:rPr>
          <w:rFonts w:cs="Arial"/>
          <w:szCs w:val="24"/>
        </w:rPr>
        <w:t xml:space="preserve"> </w:t>
      </w:r>
      <w:r w:rsidR="00331E62" w:rsidRPr="00C94A9F">
        <w:rPr>
          <w:rFonts w:cs="Arial"/>
          <w:szCs w:val="24"/>
        </w:rPr>
        <w:t>only be performed by the agency and not by users.</w:t>
      </w:r>
    </w:p>
    <w:p w14:paraId="33F663CA" w14:textId="26AA3463" w:rsidR="005872DC" w:rsidRPr="00C94A9F" w:rsidRDefault="00FA522A" w:rsidP="00A879CE">
      <w:pPr>
        <w:pStyle w:val="ListParagraph"/>
        <w:numPr>
          <w:ilvl w:val="1"/>
          <w:numId w:val="8"/>
        </w:numPr>
        <w:ind w:left="990" w:hanging="630"/>
        <w:rPr>
          <w:rFonts w:cs="Arial"/>
          <w:szCs w:val="24"/>
        </w:rPr>
      </w:pPr>
      <w:r w:rsidRPr="00C94A9F">
        <w:rPr>
          <w:rFonts w:cs="Arial"/>
          <w:szCs w:val="24"/>
        </w:rPr>
        <w:t>Access panel for SSA staff t</w:t>
      </w:r>
      <w:r w:rsidR="00F541A1" w:rsidRPr="00C94A9F">
        <w:rPr>
          <w:rFonts w:cs="Arial"/>
          <w:szCs w:val="24"/>
        </w:rPr>
        <w:t xml:space="preserve">o </w:t>
      </w:r>
      <w:r w:rsidR="00DA161C" w:rsidRPr="00C94A9F">
        <w:rPr>
          <w:rFonts w:cs="Arial"/>
          <w:szCs w:val="24"/>
        </w:rPr>
        <w:t xml:space="preserve">restock printer supplies, </w:t>
      </w:r>
      <w:r w:rsidRPr="00C94A9F">
        <w:rPr>
          <w:rFonts w:cs="Arial"/>
          <w:szCs w:val="24"/>
        </w:rPr>
        <w:t xml:space="preserve">and access hardware components (i.e. </w:t>
      </w:r>
      <w:r w:rsidR="00F541A1" w:rsidRPr="00C94A9F">
        <w:rPr>
          <w:rFonts w:cs="Arial"/>
          <w:szCs w:val="24"/>
        </w:rPr>
        <w:t>periphe</w:t>
      </w:r>
      <w:r w:rsidRPr="00C94A9F">
        <w:rPr>
          <w:rFonts w:cs="Arial"/>
          <w:szCs w:val="24"/>
        </w:rPr>
        <w:t>rals, power, and network cables</w:t>
      </w:r>
      <w:r w:rsidR="007B6C89" w:rsidRPr="00C94A9F">
        <w:rPr>
          <w:rFonts w:cs="Arial"/>
          <w:szCs w:val="24"/>
        </w:rPr>
        <w:t>)</w:t>
      </w:r>
      <w:r w:rsidR="008F7027" w:rsidRPr="00C94A9F">
        <w:rPr>
          <w:rFonts w:cs="Arial"/>
          <w:szCs w:val="24"/>
        </w:rPr>
        <w:t>.</w:t>
      </w:r>
    </w:p>
    <w:p w14:paraId="76E17E98" w14:textId="163C0D92" w:rsidR="00F541A1" w:rsidRPr="00C94A9F" w:rsidRDefault="005872DC" w:rsidP="00A879CE">
      <w:pPr>
        <w:pStyle w:val="ListParagraph"/>
        <w:numPr>
          <w:ilvl w:val="1"/>
          <w:numId w:val="8"/>
        </w:numPr>
        <w:ind w:left="990" w:hanging="630"/>
        <w:rPr>
          <w:rFonts w:cs="Arial"/>
        </w:rPr>
      </w:pPr>
      <w:r w:rsidRPr="00C94A9F">
        <w:rPr>
          <w:rFonts w:cs="Arial"/>
          <w:szCs w:val="24"/>
        </w:rPr>
        <w:t>The kiosk</w:t>
      </w:r>
      <w:r w:rsidR="00D03FF4" w:rsidRPr="00C94A9F">
        <w:rPr>
          <w:rFonts w:cs="Arial"/>
          <w:szCs w:val="24"/>
        </w:rPr>
        <w:t>s</w:t>
      </w:r>
      <w:r w:rsidR="00FA522A" w:rsidRPr="00C94A9F">
        <w:rPr>
          <w:rFonts w:cs="Arial"/>
          <w:szCs w:val="24"/>
        </w:rPr>
        <w:t xml:space="preserve"> are s</w:t>
      </w:r>
      <w:r w:rsidR="00246F11" w:rsidRPr="00C94A9F">
        <w:rPr>
          <w:rFonts w:cs="Arial"/>
          <w:szCs w:val="24"/>
        </w:rPr>
        <w:t>e</w:t>
      </w:r>
      <w:r w:rsidRPr="00C94A9F">
        <w:rPr>
          <w:rFonts w:cs="Arial"/>
          <w:szCs w:val="24"/>
        </w:rPr>
        <w:t>mi-supervised, and with the exception of consumable supplies (e.g. paper rolls), t</w:t>
      </w:r>
      <w:r w:rsidRPr="00C94A9F">
        <w:rPr>
          <w:rFonts w:cs="Arial"/>
        </w:rPr>
        <w:t xml:space="preserve">he kiosk </w:t>
      </w:r>
      <w:r w:rsidR="003018B7" w:rsidRPr="00C94A9F">
        <w:rPr>
          <w:rFonts w:cs="Arial"/>
        </w:rPr>
        <w:t>shall</w:t>
      </w:r>
      <w:r w:rsidRPr="00C94A9F">
        <w:rPr>
          <w:rFonts w:cs="Arial"/>
        </w:rPr>
        <w:t xml:space="preserve"> not have parts that are tethered </w:t>
      </w:r>
      <w:r w:rsidR="00D03FF4" w:rsidRPr="00C94A9F">
        <w:rPr>
          <w:rFonts w:cs="Arial"/>
        </w:rPr>
        <w:t xml:space="preserve">or that </w:t>
      </w:r>
      <w:r w:rsidRPr="00C94A9F">
        <w:rPr>
          <w:rFonts w:cs="Arial"/>
        </w:rPr>
        <w:t>the public can remove</w:t>
      </w:r>
      <w:r w:rsidR="008F7027" w:rsidRPr="00C94A9F">
        <w:rPr>
          <w:rFonts w:cs="Arial"/>
        </w:rPr>
        <w:t>.</w:t>
      </w:r>
    </w:p>
    <w:p w14:paraId="2AAB7F20" w14:textId="46AEA133" w:rsidR="006677B7" w:rsidRPr="00C94A9F" w:rsidRDefault="007B6C89" w:rsidP="00626D2D">
      <w:pPr>
        <w:pStyle w:val="ListParagraph"/>
        <w:numPr>
          <w:ilvl w:val="1"/>
          <w:numId w:val="8"/>
        </w:numPr>
        <w:ind w:left="990" w:hanging="630"/>
        <w:rPr>
          <w:rFonts w:cs="Arial"/>
        </w:rPr>
      </w:pPr>
      <w:r w:rsidRPr="00C94A9F">
        <w:rPr>
          <w:rFonts w:cs="Arial"/>
        </w:rPr>
        <w:t>The kiosk shall be c</w:t>
      </w:r>
      <w:r w:rsidR="006677B7" w:rsidRPr="00C94A9F">
        <w:rPr>
          <w:rFonts w:cs="Arial"/>
        </w:rPr>
        <w:t>apable of operating at full functionality 24-hours per-day, 7 days per week with a possibility of thousands of transactions per day</w:t>
      </w:r>
      <w:r w:rsidR="008F7027" w:rsidRPr="00C94A9F">
        <w:rPr>
          <w:rFonts w:cs="Arial"/>
        </w:rPr>
        <w:t>.</w:t>
      </w:r>
    </w:p>
    <w:p w14:paraId="685A18F6" w14:textId="0C79BC82" w:rsidR="000F644A" w:rsidRPr="00C94A9F" w:rsidRDefault="000F644A" w:rsidP="00043133">
      <w:pPr>
        <w:pStyle w:val="ListParagraph"/>
        <w:numPr>
          <w:ilvl w:val="0"/>
          <w:numId w:val="8"/>
        </w:numPr>
        <w:rPr>
          <w:rFonts w:cs="Arial"/>
        </w:rPr>
      </w:pPr>
      <w:r w:rsidRPr="00C94A9F">
        <w:rPr>
          <w:rFonts w:cs="Arial"/>
        </w:rPr>
        <w:t xml:space="preserve">PCoIP Zero-Client </w:t>
      </w:r>
      <w:r w:rsidR="00E606D1" w:rsidRPr="00C94A9F">
        <w:rPr>
          <w:rFonts w:cs="Arial"/>
        </w:rPr>
        <w:t>shall</w:t>
      </w:r>
    </w:p>
    <w:p w14:paraId="05D860AD" w14:textId="30491730" w:rsidR="00333D8C" w:rsidRPr="00C94A9F" w:rsidRDefault="00E606D1" w:rsidP="00D1238C">
      <w:pPr>
        <w:pStyle w:val="ListParagraph"/>
        <w:numPr>
          <w:ilvl w:val="1"/>
          <w:numId w:val="8"/>
        </w:numPr>
        <w:ind w:left="990" w:hanging="630"/>
        <w:rPr>
          <w:rFonts w:cs="Arial"/>
          <w:szCs w:val="24"/>
        </w:rPr>
      </w:pPr>
      <w:r w:rsidRPr="00C94A9F">
        <w:rPr>
          <w:rFonts w:cs="Arial"/>
          <w:szCs w:val="24"/>
        </w:rPr>
        <w:t>C</w:t>
      </w:r>
      <w:r w:rsidR="00333D8C" w:rsidRPr="00C94A9F">
        <w:rPr>
          <w:rFonts w:cs="Arial"/>
          <w:szCs w:val="24"/>
        </w:rPr>
        <w:t xml:space="preserve">onnect to </w:t>
      </w:r>
      <w:r w:rsidR="006677B7" w:rsidRPr="00C94A9F">
        <w:rPr>
          <w:rFonts w:cs="Arial"/>
          <w:szCs w:val="24"/>
        </w:rPr>
        <w:t>agency</w:t>
      </w:r>
      <w:r w:rsidR="00333D8C" w:rsidRPr="00C94A9F">
        <w:rPr>
          <w:rFonts w:cs="Arial"/>
          <w:szCs w:val="24"/>
        </w:rPr>
        <w:t xml:space="preserve"> servers through a private network.</w:t>
      </w:r>
    </w:p>
    <w:p w14:paraId="0BDA92F7" w14:textId="3063EB33" w:rsidR="00AD2920" w:rsidRPr="00C94A9F" w:rsidRDefault="00E606D1" w:rsidP="00D1238C">
      <w:pPr>
        <w:pStyle w:val="ListParagraph"/>
        <w:numPr>
          <w:ilvl w:val="1"/>
          <w:numId w:val="8"/>
        </w:numPr>
        <w:ind w:left="990" w:hanging="630"/>
        <w:rPr>
          <w:rFonts w:cs="Arial"/>
          <w:szCs w:val="24"/>
        </w:rPr>
      </w:pPr>
      <w:r w:rsidRPr="00C94A9F">
        <w:rPr>
          <w:rFonts w:cs="Arial"/>
          <w:szCs w:val="24"/>
        </w:rPr>
        <w:t>Use p</w:t>
      </w:r>
      <w:r w:rsidR="00AD2920" w:rsidRPr="00C94A9F">
        <w:rPr>
          <w:rFonts w:cs="Arial"/>
          <w:szCs w:val="24"/>
        </w:rPr>
        <w:t xml:space="preserve">ower </w:t>
      </w:r>
      <w:r w:rsidRPr="00C94A9F">
        <w:rPr>
          <w:rFonts w:cs="Arial"/>
          <w:szCs w:val="24"/>
        </w:rPr>
        <w:t>distributed f</w:t>
      </w:r>
      <w:r w:rsidR="00AD2920" w:rsidRPr="00C94A9F">
        <w:rPr>
          <w:rFonts w:cs="Arial"/>
          <w:szCs w:val="24"/>
        </w:rPr>
        <w:t>rom within the kiosk cabinet</w:t>
      </w:r>
      <w:r w:rsidR="008F7027" w:rsidRPr="00C94A9F">
        <w:rPr>
          <w:rFonts w:cs="Arial"/>
          <w:szCs w:val="24"/>
        </w:rPr>
        <w:t>.</w:t>
      </w:r>
    </w:p>
    <w:p w14:paraId="49D82C90" w14:textId="65F3C9B6" w:rsidR="00ED64EF" w:rsidRPr="00C94A9F" w:rsidRDefault="00E606D1" w:rsidP="00A879CE">
      <w:pPr>
        <w:pStyle w:val="ListParagraph"/>
        <w:numPr>
          <w:ilvl w:val="1"/>
          <w:numId w:val="8"/>
        </w:numPr>
        <w:ind w:left="990" w:hanging="630"/>
        <w:rPr>
          <w:rFonts w:cs="Arial"/>
          <w:szCs w:val="24"/>
        </w:rPr>
      </w:pPr>
      <w:r w:rsidRPr="00C94A9F">
        <w:rPr>
          <w:rFonts w:cs="Arial"/>
          <w:szCs w:val="24"/>
        </w:rPr>
        <w:t xml:space="preserve">Use a </w:t>
      </w:r>
      <w:proofErr w:type="spellStart"/>
      <w:r w:rsidR="00966C7B" w:rsidRPr="00C94A9F">
        <w:rPr>
          <w:rFonts w:cs="Arial"/>
          <w:szCs w:val="24"/>
        </w:rPr>
        <w:t>Teradici</w:t>
      </w:r>
      <w:proofErr w:type="spellEnd"/>
      <w:r w:rsidR="00966C7B" w:rsidRPr="00C94A9F">
        <w:rPr>
          <w:rFonts w:cs="Arial"/>
          <w:szCs w:val="24"/>
        </w:rPr>
        <w:t xml:space="preserve"> TERA2321 chip, its equivalent, or a newer version of the </w:t>
      </w:r>
      <w:proofErr w:type="spellStart"/>
      <w:r w:rsidR="00966C7B" w:rsidRPr="00C94A9F">
        <w:rPr>
          <w:rFonts w:cs="Arial"/>
          <w:szCs w:val="24"/>
        </w:rPr>
        <w:t>Teradici</w:t>
      </w:r>
      <w:proofErr w:type="spellEnd"/>
      <w:r w:rsidR="00966C7B" w:rsidRPr="00C94A9F">
        <w:rPr>
          <w:rFonts w:cs="Arial"/>
          <w:szCs w:val="24"/>
        </w:rPr>
        <w:t xml:space="preserve"> chipset</w:t>
      </w:r>
      <w:r w:rsidR="001F4EAB" w:rsidRPr="00C94A9F">
        <w:rPr>
          <w:rFonts w:cs="Arial"/>
          <w:szCs w:val="24"/>
        </w:rPr>
        <w:t xml:space="preserve"> compatible with the latest versions of V</w:t>
      </w:r>
      <w:r w:rsidR="00ED64EF" w:rsidRPr="00C94A9F">
        <w:rPr>
          <w:rFonts w:cs="Arial"/>
          <w:szCs w:val="24"/>
        </w:rPr>
        <w:t>Mware</w:t>
      </w:r>
      <w:r w:rsidR="001F4EAB" w:rsidRPr="00C94A9F">
        <w:rPr>
          <w:rFonts w:cs="Arial"/>
          <w:szCs w:val="24"/>
        </w:rPr>
        <w:t>’s Horizon</w:t>
      </w:r>
      <w:r w:rsidR="00ED64EF" w:rsidRPr="00C94A9F">
        <w:rPr>
          <w:rFonts w:cs="Arial"/>
          <w:szCs w:val="24"/>
        </w:rPr>
        <w:t xml:space="preserve"> View Virtual Desktop Infrastructure</w:t>
      </w:r>
      <w:r w:rsidR="001F4EAB" w:rsidRPr="00C94A9F">
        <w:rPr>
          <w:rFonts w:cs="Arial"/>
          <w:szCs w:val="24"/>
        </w:rPr>
        <w:t xml:space="preserve"> technology</w:t>
      </w:r>
      <w:r w:rsidR="00444E1E" w:rsidRPr="00C94A9F">
        <w:rPr>
          <w:rFonts w:cs="Arial"/>
          <w:szCs w:val="24"/>
        </w:rPr>
        <w:t xml:space="preserve"> (version 7.0 and newer)</w:t>
      </w:r>
      <w:r w:rsidR="008F7027" w:rsidRPr="00C94A9F">
        <w:rPr>
          <w:rFonts w:cs="Arial"/>
          <w:szCs w:val="24"/>
        </w:rPr>
        <w:t>.</w:t>
      </w:r>
    </w:p>
    <w:p w14:paraId="0532710D" w14:textId="0F2274AC" w:rsidR="00ED64EF" w:rsidRPr="00C94A9F" w:rsidRDefault="00E606D1" w:rsidP="002F281C">
      <w:pPr>
        <w:pStyle w:val="ListParagraph"/>
        <w:numPr>
          <w:ilvl w:val="1"/>
          <w:numId w:val="8"/>
        </w:numPr>
        <w:ind w:left="990" w:hanging="630"/>
        <w:rPr>
          <w:rFonts w:cs="Arial"/>
          <w:szCs w:val="24"/>
        </w:rPr>
      </w:pPr>
      <w:r w:rsidRPr="00C94A9F">
        <w:rPr>
          <w:rFonts w:cs="Arial"/>
          <w:szCs w:val="24"/>
        </w:rPr>
        <w:t>U</w:t>
      </w:r>
      <w:r w:rsidR="00ED64EF" w:rsidRPr="00C94A9F">
        <w:rPr>
          <w:rFonts w:cs="Arial"/>
          <w:szCs w:val="24"/>
        </w:rPr>
        <w:t xml:space="preserve">se </w:t>
      </w:r>
      <w:r w:rsidRPr="00C94A9F">
        <w:rPr>
          <w:rFonts w:cs="Arial"/>
          <w:szCs w:val="24"/>
        </w:rPr>
        <w:t xml:space="preserve">a </w:t>
      </w:r>
      <w:r w:rsidR="00ED64EF" w:rsidRPr="00C94A9F">
        <w:rPr>
          <w:rFonts w:cs="Arial"/>
          <w:szCs w:val="24"/>
        </w:rPr>
        <w:t>PCoIP protocol compatible with the agency's existing VMware Horizon View Virtual Desktop Infrastructures (VDI) infrastructure</w:t>
      </w:r>
      <w:r w:rsidR="008F7027" w:rsidRPr="00C94A9F">
        <w:rPr>
          <w:rFonts w:cs="Arial"/>
          <w:szCs w:val="24"/>
        </w:rPr>
        <w:t>.</w:t>
      </w:r>
    </w:p>
    <w:p w14:paraId="7B279FF0" w14:textId="7089E2D1" w:rsidR="00ED64EF" w:rsidRPr="00C94A9F" w:rsidRDefault="000D4322" w:rsidP="00A879CE">
      <w:pPr>
        <w:pStyle w:val="ListParagraph"/>
        <w:numPr>
          <w:ilvl w:val="1"/>
          <w:numId w:val="8"/>
        </w:numPr>
        <w:ind w:left="990" w:hanging="630"/>
        <w:rPr>
          <w:rFonts w:cs="Arial"/>
          <w:szCs w:val="24"/>
        </w:rPr>
      </w:pPr>
      <w:r w:rsidRPr="00C94A9F">
        <w:rPr>
          <w:rFonts w:cs="Arial"/>
          <w:szCs w:val="24"/>
        </w:rPr>
        <w:t>Be m</w:t>
      </w:r>
      <w:r w:rsidR="00ED64EF" w:rsidRPr="00C94A9F">
        <w:rPr>
          <w:rFonts w:cs="Arial"/>
          <w:szCs w:val="24"/>
        </w:rPr>
        <w:t xml:space="preserve">anaged through the </w:t>
      </w:r>
      <w:proofErr w:type="spellStart"/>
      <w:r w:rsidR="00ED64EF" w:rsidRPr="00C94A9F">
        <w:rPr>
          <w:rFonts w:cs="Arial"/>
          <w:szCs w:val="24"/>
        </w:rPr>
        <w:t>Teradici</w:t>
      </w:r>
      <w:proofErr w:type="spellEnd"/>
      <w:r w:rsidR="00ED64EF" w:rsidRPr="00C94A9F">
        <w:rPr>
          <w:rFonts w:cs="Arial"/>
          <w:szCs w:val="24"/>
        </w:rPr>
        <w:t xml:space="preserve"> PCoIP management console</w:t>
      </w:r>
      <w:r w:rsidR="008F7027" w:rsidRPr="00C94A9F">
        <w:rPr>
          <w:rFonts w:cs="Arial"/>
          <w:szCs w:val="24"/>
        </w:rPr>
        <w:t>.</w:t>
      </w:r>
    </w:p>
    <w:p w14:paraId="3A2FBE70" w14:textId="1498D152" w:rsidR="00ED64EF" w:rsidRPr="00C94A9F" w:rsidRDefault="00E606D1" w:rsidP="00A879CE">
      <w:pPr>
        <w:pStyle w:val="ListParagraph"/>
        <w:numPr>
          <w:ilvl w:val="1"/>
          <w:numId w:val="8"/>
        </w:numPr>
        <w:ind w:left="990" w:hanging="630"/>
        <w:rPr>
          <w:rFonts w:cs="Arial"/>
          <w:szCs w:val="24"/>
        </w:rPr>
      </w:pPr>
      <w:r w:rsidRPr="00C94A9F">
        <w:rPr>
          <w:rFonts w:cs="Arial"/>
          <w:szCs w:val="24"/>
        </w:rPr>
        <w:t xml:space="preserve">Have </w:t>
      </w:r>
      <w:r w:rsidR="001A2C41" w:rsidRPr="00C94A9F">
        <w:rPr>
          <w:rFonts w:cs="Arial"/>
          <w:szCs w:val="24"/>
        </w:rPr>
        <w:t>a d</w:t>
      </w:r>
      <w:r w:rsidR="00ED64EF" w:rsidRPr="00C94A9F">
        <w:rPr>
          <w:rFonts w:cs="Arial"/>
          <w:szCs w:val="24"/>
        </w:rPr>
        <w:t>efault password set to "Administrator"</w:t>
      </w:r>
      <w:r w:rsidR="008F7027" w:rsidRPr="00C94A9F">
        <w:rPr>
          <w:rFonts w:cs="Arial"/>
          <w:szCs w:val="24"/>
        </w:rPr>
        <w:t>.</w:t>
      </w:r>
    </w:p>
    <w:p w14:paraId="54A99917" w14:textId="45D4F34C" w:rsidR="00ED64EF" w:rsidRPr="00C94A9F" w:rsidRDefault="001A2C41" w:rsidP="00A879CE">
      <w:pPr>
        <w:pStyle w:val="ListParagraph"/>
        <w:numPr>
          <w:ilvl w:val="1"/>
          <w:numId w:val="8"/>
        </w:numPr>
        <w:ind w:left="990" w:hanging="630"/>
        <w:rPr>
          <w:rFonts w:cs="Arial"/>
          <w:szCs w:val="24"/>
        </w:rPr>
      </w:pPr>
      <w:r w:rsidRPr="00C94A9F">
        <w:rPr>
          <w:rFonts w:cs="Arial"/>
          <w:szCs w:val="24"/>
        </w:rPr>
        <w:t xml:space="preserve">Clear the </w:t>
      </w:r>
      <w:r w:rsidR="00ED64EF" w:rsidRPr="00C94A9F">
        <w:rPr>
          <w:rFonts w:cs="Arial"/>
          <w:szCs w:val="24"/>
        </w:rPr>
        <w:t>management state of all zero clients</w:t>
      </w:r>
      <w:r w:rsidR="008F7027" w:rsidRPr="00C94A9F">
        <w:rPr>
          <w:rFonts w:cs="Arial"/>
          <w:szCs w:val="24"/>
        </w:rPr>
        <w:t>.</w:t>
      </w:r>
    </w:p>
    <w:p w14:paraId="016AEB36" w14:textId="75F5EB0A" w:rsidR="00ED64EF" w:rsidRPr="00C94A9F" w:rsidRDefault="001A2C41" w:rsidP="00A879CE">
      <w:pPr>
        <w:pStyle w:val="ListParagraph"/>
        <w:numPr>
          <w:ilvl w:val="1"/>
          <w:numId w:val="8"/>
        </w:numPr>
        <w:ind w:left="990" w:hanging="630"/>
        <w:rPr>
          <w:rFonts w:cs="Arial"/>
          <w:szCs w:val="24"/>
        </w:rPr>
      </w:pPr>
      <w:r w:rsidRPr="00C94A9F">
        <w:rPr>
          <w:rFonts w:cs="Arial"/>
          <w:szCs w:val="24"/>
        </w:rPr>
        <w:t>Include a m</w:t>
      </w:r>
      <w:r w:rsidR="00ED64EF" w:rsidRPr="00C94A9F">
        <w:rPr>
          <w:rFonts w:cs="Arial"/>
          <w:szCs w:val="24"/>
        </w:rPr>
        <w:t>inimum of six (6) 2.0 or later USB ports</w:t>
      </w:r>
      <w:r w:rsidR="008F7027" w:rsidRPr="00C94A9F">
        <w:rPr>
          <w:rFonts w:cs="Arial"/>
          <w:szCs w:val="24"/>
        </w:rPr>
        <w:t>.</w:t>
      </w:r>
    </w:p>
    <w:p w14:paraId="7DCE2A77" w14:textId="0FD9DE6E" w:rsidR="00ED64EF" w:rsidRPr="00C94A9F" w:rsidRDefault="001A2C41" w:rsidP="00A879CE">
      <w:pPr>
        <w:pStyle w:val="ListParagraph"/>
        <w:numPr>
          <w:ilvl w:val="1"/>
          <w:numId w:val="8"/>
        </w:numPr>
        <w:ind w:left="990" w:hanging="630"/>
        <w:rPr>
          <w:rFonts w:cs="Arial"/>
          <w:szCs w:val="24"/>
        </w:rPr>
      </w:pPr>
      <w:r w:rsidRPr="00C94A9F">
        <w:rPr>
          <w:rFonts w:cs="Arial"/>
          <w:szCs w:val="24"/>
        </w:rPr>
        <w:t xml:space="preserve">Include a </w:t>
      </w:r>
      <w:r w:rsidR="006677B7" w:rsidRPr="00C94A9F">
        <w:rPr>
          <w:rFonts w:cs="Arial"/>
          <w:szCs w:val="24"/>
        </w:rPr>
        <w:t>DVI video output and compatible cables</w:t>
      </w:r>
      <w:r w:rsidR="00D037F4" w:rsidRPr="00C94A9F">
        <w:rPr>
          <w:rFonts w:cs="Arial"/>
          <w:szCs w:val="24"/>
        </w:rPr>
        <w:t xml:space="preserve">, and compatible with touchscreen DVI port (see </w:t>
      </w:r>
      <w:r w:rsidR="008E7A74" w:rsidRPr="00C94A9F">
        <w:rPr>
          <w:rFonts w:cs="Arial"/>
          <w:szCs w:val="24"/>
        </w:rPr>
        <w:t xml:space="preserve">Section </w:t>
      </w:r>
      <w:r w:rsidR="00D037F4" w:rsidRPr="00C94A9F">
        <w:rPr>
          <w:rFonts w:cs="Arial"/>
          <w:szCs w:val="24"/>
        </w:rPr>
        <w:t>7.4)</w:t>
      </w:r>
      <w:r w:rsidR="008F7027" w:rsidRPr="00C94A9F">
        <w:rPr>
          <w:rFonts w:cs="Arial"/>
          <w:szCs w:val="24"/>
        </w:rPr>
        <w:t>.</w:t>
      </w:r>
    </w:p>
    <w:p w14:paraId="69400BBE" w14:textId="1DE58EE4" w:rsidR="00ED64EF" w:rsidRPr="00C94A9F" w:rsidRDefault="001A2C41" w:rsidP="00A879CE">
      <w:pPr>
        <w:pStyle w:val="ListParagraph"/>
        <w:numPr>
          <w:ilvl w:val="1"/>
          <w:numId w:val="8"/>
        </w:numPr>
        <w:ind w:left="990" w:hanging="630"/>
        <w:rPr>
          <w:rFonts w:cs="Arial"/>
          <w:szCs w:val="24"/>
        </w:rPr>
      </w:pPr>
      <w:r w:rsidRPr="00C94A9F">
        <w:rPr>
          <w:rFonts w:cs="Arial"/>
          <w:szCs w:val="24"/>
        </w:rPr>
        <w:t xml:space="preserve">Include a minimum </w:t>
      </w:r>
      <w:r w:rsidR="00ED64EF" w:rsidRPr="00C94A9F">
        <w:rPr>
          <w:rFonts w:cs="Arial"/>
          <w:szCs w:val="24"/>
        </w:rPr>
        <w:t>of 512 MB Memory</w:t>
      </w:r>
      <w:r w:rsidR="008F7027" w:rsidRPr="00C94A9F">
        <w:rPr>
          <w:rFonts w:cs="Arial"/>
          <w:szCs w:val="24"/>
        </w:rPr>
        <w:t>.</w:t>
      </w:r>
    </w:p>
    <w:p w14:paraId="19979F72" w14:textId="3C8A1A7C" w:rsidR="006677B7" w:rsidRPr="00C94A9F" w:rsidRDefault="001A2C41" w:rsidP="00A879CE">
      <w:pPr>
        <w:pStyle w:val="ListParagraph"/>
        <w:numPr>
          <w:ilvl w:val="1"/>
          <w:numId w:val="8"/>
        </w:numPr>
        <w:ind w:left="990" w:hanging="630"/>
        <w:rPr>
          <w:rFonts w:cs="Arial"/>
          <w:szCs w:val="24"/>
        </w:rPr>
      </w:pPr>
      <w:r w:rsidRPr="00C94A9F">
        <w:rPr>
          <w:rFonts w:cs="Arial"/>
          <w:szCs w:val="24"/>
        </w:rPr>
        <w:t>Be c</w:t>
      </w:r>
      <w:r w:rsidR="00ED64EF" w:rsidRPr="00C94A9F">
        <w:rPr>
          <w:rFonts w:cs="Arial"/>
          <w:szCs w:val="24"/>
        </w:rPr>
        <w:t xml:space="preserve">ompatible with </w:t>
      </w:r>
      <w:r w:rsidR="00231929" w:rsidRPr="00C94A9F">
        <w:rPr>
          <w:rFonts w:cs="Arial"/>
          <w:szCs w:val="24"/>
        </w:rPr>
        <w:t>a</w:t>
      </w:r>
      <w:r w:rsidRPr="00C94A9F">
        <w:rPr>
          <w:rFonts w:cs="Arial"/>
          <w:szCs w:val="24"/>
        </w:rPr>
        <w:t>n external t</w:t>
      </w:r>
      <w:r w:rsidR="00ED64EF" w:rsidRPr="00C94A9F">
        <w:rPr>
          <w:rFonts w:cs="Arial"/>
          <w:szCs w:val="24"/>
        </w:rPr>
        <w:t xml:space="preserve">ouch </w:t>
      </w:r>
      <w:r w:rsidRPr="00C94A9F">
        <w:rPr>
          <w:rFonts w:cs="Arial"/>
          <w:szCs w:val="24"/>
        </w:rPr>
        <w:t>s</w:t>
      </w:r>
      <w:r w:rsidR="00ED64EF" w:rsidRPr="00C94A9F">
        <w:rPr>
          <w:rFonts w:cs="Arial"/>
          <w:szCs w:val="24"/>
        </w:rPr>
        <w:t xml:space="preserve">creen </w:t>
      </w:r>
      <w:r w:rsidRPr="00C94A9F">
        <w:rPr>
          <w:rFonts w:cs="Arial"/>
          <w:szCs w:val="24"/>
        </w:rPr>
        <w:t>m</w:t>
      </w:r>
      <w:r w:rsidR="00ED64EF" w:rsidRPr="00C94A9F">
        <w:rPr>
          <w:rFonts w:cs="Arial"/>
          <w:szCs w:val="24"/>
        </w:rPr>
        <w:t>onitor (zero client cannot be an "all-in-one" solution integrated with a monitor)</w:t>
      </w:r>
      <w:r w:rsidR="008F7027" w:rsidRPr="00C94A9F">
        <w:rPr>
          <w:rFonts w:cs="Arial"/>
          <w:szCs w:val="24"/>
        </w:rPr>
        <w:t>.</w:t>
      </w:r>
    </w:p>
    <w:p w14:paraId="6662CDEC" w14:textId="0D3336C8" w:rsidR="006677B7" w:rsidRPr="00C94A9F" w:rsidRDefault="001A2C41" w:rsidP="00A879CE">
      <w:pPr>
        <w:pStyle w:val="ListParagraph"/>
        <w:numPr>
          <w:ilvl w:val="1"/>
          <w:numId w:val="8"/>
        </w:numPr>
        <w:ind w:left="990" w:hanging="630"/>
        <w:rPr>
          <w:rFonts w:cs="Arial"/>
          <w:szCs w:val="24"/>
        </w:rPr>
      </w:pPr>
      <w:r w:rsidRPr="00C94A9F">
        <w:rPr>
          <w:rFonts w:cs="Arial"/>
          <w:szCs w:val="24"/>
        </w:rPr>
        <w:t>Include a s</w:t>
      </w:r>
      <w:r w:rsidR="006677B7" w:rsidRPr="00C94A9F">
        <w:rPr>
          <w:rFonts w:cs="Arial"/>
          <w:szCs w:val="24"/>
        </w:rPr>
        <w:t>tandard desktop 104 key USB keyboard shipped separately (keyboard is for troubleshooting purposes and is not installed in or on the kiosk cabinet)</w:t>
      </w:r>
      <w:r w:rsidR="008F7027" w:rsidRPr="00C94A9F">
        <w:rPr>
          <w:rFonts w:cs="Arial"/>
          <w:szCs w:val="24"/>
        </w:rPr>
        <w:t>.</w:t>
      </w:r>
    </w:p>
    <w:p w14:paraId="31C1C28F" w14:textId="3981889C" w:rsidR="006677B7" w:rsidRPr="00C94A9F" w:rsidRDefault="001A2C41" w:rsidP="00A879CE">
      <w:pPr>
        <w:pStyle w:val="ListParagraph"/>
        <w:numPr>
          <w:ilvl w:val="1"/>
          <w:numId w:val="8"/>
        </w:numPr>
        <w:ind w:left="990" w:hanging="630"/>
        <w:rPr>
          <w:rFonts w:cs="Arial"/>
          <w:szCs w:val="24"/>
        </w:rPr>
      </w:pPr>
      <w:r w:rsidRPr="00C94A9F">
        <w:rPr>
          <w:rFonts w:cs="Arial"/>
          <w:szCs w:val="24"/>
        </w:rPr>
        <w:t>Include an Ethernet</w:t>
      </w:r>
      <w:r w:rsidR="00ED64EF" w:rsidRPr="00C94A9F">
        <w:rPr>
          <w:rFonts w:cs="Arial"/>
          <w:szCs w:val="24"/>
        </w:rPr>
        <w:t xml:space="preserve"> </w:t>
      </w:r>
      <w:r w:rsidRPr="00C94A9F">
        <w:rPr>
          <w:rFonts w:cs="Arial"/>
          <w:szCs w:val="24"/>
        </w:rPr>
        <w:t>a</w:t>
      </w:r>
      <w:r w:rsidR="00ED64EF" w:rsidRPr="00C94A9F">
        <w:rPr>
          <w:rFonts w:cs="Arial"/>
          <w:szCs w:val="24"/>
        </w:rPr>
        <w:t>dapter</w:t>
      </w:r>
      <w:r w:rsidR="008F7027" w:rsidRPr="00C94A9F">
        <w:rPr>
          <w:rFonts w:cs="Arial"/>
          <w:szCs w:val="24"/>
        </w:rPr>
        <w:t>.</w:t>
      </w:r>
    </w:p>
    <w:p w14:paraId="36C791C7" w14:textId="419B7293" w:rsidR="006677B7" w:rsidRPr="00C94A9F" w:rsidRDefault="00ED64EF" w:rsidP="00A879CE">
      <w:pPr>
        <w:pStyle w:val="ListParagraph"/>
        <w:numPr>
          <w:ilvl w:val="2"/>
          <w:numId w:val="8"/>
        </w:numPr>
        <w:ind w:left="1800" w:hanging="810"/>
        <w:rPr>
          <w:rFonts w:cs="Arial"/>
        </w:rPr>
      </w:pPr>
      <w:r w:rsidRPr="00C94A9F">
        <w:rPr>
          <w:rFonts w:cs="Arial"/>
        </w:rPr>
        <w:t xml:space="preserve">Ethernet interface </w:t>
      </w:r>
      <w:r w:rsidR="00E606D1" w:rsidRPr="00C94A9F">
        <w:rPr>
          <w:rFonts w:cs="Arial"/>
        </w:rPr>
        <w:t>shall</w:t>
      </w:r>
      <w:r w:rsidRPr="00C94A9F">
        <w:rPr>
          <w:rFonts w:cs="Arial"/>
        </w:rPr>
        <w:t xml:space="preserve"> be an integrated 10/100/1000 Mbps interface, conforming to IEEE 802.3 10 Base-T, IEEE 802.3u 100Base-TX, &amp; 1000Base-T Ethernet standards</w:t>
      </w:r>
      <w:r w:rsidR="008F7027" w:rsidRPr="00C94A9F">
        <w:rPr>
          <w:rFonts w:cs="Arial"/>
        </w:rPr>
        <w:t>.</w:t>
      </w:r>
    </w:p>
    <w:p w14:paraId="7581C975" w14:textId="03D42DE1" w:rsidR="00ED64EF" w:rsidRPr="00C94A9F" w:rsidRDefault="00E606D1" w:rsidP="00A879CE">
      <w:pPr>
        <w:pStyle w:val="ListParagraph"/>
        <w:numPr>
          <w:ilvl w:val="2"/>
          <w:numId w:val="8"/>
        </w:numPr>
        <w:ind w:left="1800" w:hanging="810"/>
        <w:rPr>
          <w:rFonts w:cs="Arial"/>
        </w:rPr>
      </w:pPr>
      <w:r w:rsidRPr="00C94A9F">
        <w:rPr>
          <w:rFonts w:cs="Arial"/>
        </w:rPr>
        <w:t>Shall</w:t>
      </w:r>
      <w:r w:rsidR="00ED64EF" w:rsidRPr="00C94A9F">
        <w:rPr>
          <w:rFonts w:cs="Arial"/>
        </w:rPr>
        <w:t xml:space="preserve"> include a built-in RJ-45 connector with a straight in plug connection; spring-loaded or angle connections do not qualify</w:t>
      </w:r>
      <w:r w:rsidR="008F7027" w:rsidRPr="00C94A9F">
        <w:rPr>
          <w:rFonts w:cs="Arial"/>
        </w:rPr>
        <w:t>.</w:t>
      </w:r>
    </w:p>
    <w:p w14:paraId="7EC2FD22" w14:textId="6117B64E" w:rsidR="00ED64EF" w:rsidRPr="00C94A9F" w:rsidRDefault="00E606D1" w:rsidP="00A879CE">
      <w:pPr>
        <w:pStyle w:val="ListParagraph"/>
        <w:numPr>
          <w:ilvl w:val="2"/>
          <w:numId w:val="8"/>
        </w:numPr>
        <w:ind w:left="1800" w:hanging="810"/>
        <w:rPr>
          <w:rFonts w:cs="Arial"/>
        </w:rPr>
      </w:pPr>
      <w:r w:rsidRPr="00C94A9F">
        <w:rPr>
          <w:rFonts w:cs="Arial"/>
        </w:rPr>
        <w:t>Shall</w:t>
      </w:r>
      <w:r w:rsidR="00ED64EF" w:rsidRPr="00C94A9F">
        <w:rPr>
          <w:rFonts w:cs="Arial"/>
        </w:rPr>
        <w:t xml:space="preserve"> support Internet Protocol Version 6 (IPv6)</w:t>
      </w:r>
      <w:r w:rsidR="008F7027" w:rsidRPr="00C94A9F">
        <w:rPr>
          <w:rFonts w:cs="Arial"/>
        </w:rPr>
        <w:t>.</w:t>
      </w:r>
    </w:p>
    <w:p w14:paraId="317DB383" w14:textId="7C70DE19" w:rsidR="00D1238C" w:rsidRPr="00C94A9F" w:rsidRDefault="00D1238C" w:rsidP="00D1238C">
      <w:pPr>
        <w:pStyle w:val="ListParagraph"/>
        <w:numPr>
          <w:ilvl w:val="1"/>
          <w:numId w:val="8"/>
        </w:numPr>
        <w:ind w:left="990" w:hanging="630"/>
        <w:rPr>
          <w:rFonts w:cs="Arial"/>
          <w:szCs w:val="24"/>
        </w:rPr>
      </w:pPr>
      <w:r w:rsidRPr="00C94A9F">
        <w:rPr>
          <w:rFonts w:cs="Arial"/>
          <w:szCs w:val="24"/>
        </w:rPr>
        <w:t xml:space="preserve">The zero client </w:t>
      </w:r>
      <w:r w:rsidR="002E7BB7" w:rsidRPr="00C94A9F">
        <w:rPr>
          <w:rFonts w:cs="Arial"/>
          <w:szCs w:val="24"/>
        </w:rPr>
        <w:t xml:space="preserve">shall </w:t>
      </w:r>
      <w:r w:rsidRPr="00C94A9F">
        <w:rPr>
          <w:rFonts w:cs="Arial"/>
          <w:szCs w:val="24"/>
        </w:rPr>
        <w:t>be set to factory defaults</w:t>
      </w:r>
      <w:r w:rsidR="008F7027" w:rsidRPr="00C94A9F">
        <w:rPr>
          <w:rFonts w:cs="Arial"/>
          <w:szCs w:val="24"/>
        </w:rPr>
        <w:t>.</w:t>
      </w:r>
    </w:p>
    <w:p w14:paraId="778D77D1" w14:textId="05D1F719" w:rsidR="00D1238C" w:rsidRPr="00C94A9F" w:rsidRDefault="00D1238C" w:rsidP="00D1238C">
      <w:pPr>
        <w:pStyle w:val="ListParagraph"/>
        <w:numPr>
          <w:ilvl w:val="1"/>
          <w:numId w:val="8"/>
        </w:numPr>
        <w:ind w:left="990" w:hanging="630"/>
        <w:rPr>
          <w:rFonts w:cs="Arial"/>
          <w:szCs w:val="24"/>
        </w:rPr>
      </w:pPr>
      <w:r w:rsidRPr="00C94A9F">
        <w:rPr>
          <w:rFonts w:cs="Arial"/>
          <w:szCs w:val="24"/>
        </w:rPr>
        <w:t xml:space="preserve">The zero client's management state </w:t>
      </w:r>
      <w:r w:rsidR="002E7BB7" w:rsidRPr="00C94A9F">
        <w:rPr>
          <w:rFonts w:cs="Arial"/>
          <w:szCs w:val="24"/>
        </w:rPr>
        <w:t xml:space="preserve">shall </w:t>
      </w:r>
      <w:r w:rsidRPr="00C94A9F">
        <w:rPr>
          <w:rFonts w:cs="Arial"/>
          <w:szCs w:val="24"/>
        </w:rPr>
        <w:t>be cleared</w:t>
      </w:r>
      <w:r w:rsidR="008F7027" w:rsidRPr="00C94A9F">
        <w:rPr>
          <w:rFonts w:cs="Arial"/>
          <w:szCs w:val="24"/>
        </w:rPr>
        <w:t>.</w:t>
      </w:r>
    </w:p>
    <w:p w14:paraId="4541EF09" w14:textId="1EA30E37" w:rsidR="006677B7" w:rsidRPr="00C94A9F" w:rsidRDefault="001A2C41" w:rsidP="00043133">
      <w:pPr>
        <w:pStyle w:val="ListParagraph"/>
        <w:numPr>
          <w:ilvl w:val="0"/>
          <w:numId w:val="8"/>
        </w:numPr>
        <w:rPr>
          <w:rFonts w:cs="Arial"/>
          <w:szCs w:val="24"/>
        </w:rPr>
      </w:pPr>
      <w:r w:rsidRPr="00C94A9F">
        <w:rPr>
          <w:rFonts w:cs="Arial"/>
        </w:rPr>
        <w:t>The kiosk shall include an o</w:t>
      </w:r>
      <w:r w:rsidR="006677B7" w:rsidRPr="00C94A9F">
        <w:rPr>
          <w:rFonts w:cs="Arial"/>
        </w:rPr>
        <w:t>pen</w:t>
      </w:r>
      <w:r w:rsidR="006677B7" w:rsidRPr="00C94A9F">
        <w:rPr>
          <w:rFonts w:cs="Arial"/>
          <w:szCs w:val="24"/>
        </w:rPr>
        <w:t xml:space="preserve"> frame touchscreen</w:t>
      </w:r>
      <w:r w:rsidRPr="00C94A9F">
        <w:rPr>
          <w:rFonts w:cs="Arial"/>
          <w:szCs w:val="24"/>
        </w:rPr>
        <w:t>:</w:t>
      </w:r>
    </w:p>
    <w:p w14:paraId="0D7C11A7" w14:textId="2F529BF3" w:rsidR="006677B7" w:rsidRPr="00C94A9F" w:rsidRDefault="001A2C41" w:rsidP="00A879CE">
      <w:pPr>
        <w:pStyle w:val="ListParagraph"/>
        <w:numPr>
          <w:ilvl w:val="1"/>
          <w:numId w:val="8"/>
        </w:numPr>
        <w:ind w:left="990" w:hanging="630"/>
        <w:rPr>
          <w:rFonts w:cs="Arial"/>
          <w:szCs w:val="24"/>
        </w:rPr>
      </w:pPr>
      <w:r w:rsidRPr="00C94A9F">
        <w:rPr>
          <w:rFonts w:cs="Arial"/>
          <w:szCs w:val="24"/>
        </w:rPr>
        <w:lastRenderedPageBreak/>
        <w:t xml:space="preserve">Using </w:t>
      </w:r>
      <w:r w:rsidR="00A26523" w:rsidRPr="00C94A9F">
        <w:rPr>
          <w:rFonts w:cs="Arial"/>
          <w:szCs w:val="24"/>
        </w:rPr>
        <w:t xml:space="preserve">Projected Capacitive (PCAP), </w:t>
      </w:r>
      <w:proofErr w:type="spellStart"/>
      <w:r w:rsidR="006677B7" w:rsidRPr="00C94A9F">
        <w:rPr>
          <w:rFonts w:cs="Arial"/>
          <w:szCs w:val="24"/>
        </w:rPr>
        <w:t>IntelliTouch</w:t>
      </w:r>
      <w:proofErr w:type="spellEnd"/>
      <w:r w:rsidR="006677B7" w:rsidRPr="00C94A9F">
        <w:rPr>
          <w:rFonts w:cs="Arial"/>
          <w:szCs w:val="24"/>
        </w:rPr>
        <w:t xml:space="preserve"> Surface Acoustical Wave (SAW) or </w:t>
      </w:r>
      <w:proofErr w:type="spellStart"/>
      <w:r w:rsidR="006677B7" w:rsidRPr="00C94A9F">
        <w:rPr>
          <w:rFonts w:cs="Arial"/>
          <w:szCs w:val="24"/>
        </w:rPr>
        <w:t>AccuTouch</w:t>
      </w:r>
      <w:proofErr w:type="spellEnd"/>
      <w:r w:rsidR="006677B7" w:rsidRPr="00C94A9F">
        <w:rPr>
          <w:rFonts w:cs="Arial"/>
          <w:szCs w:val="24"/>
        </w:rPr>
        <w:t xml:space="preserve"> five-wire resistive technology</w:t>
      </w:r>
      <w:r w:rsidR="008F7027" w:rsidRPr="00C94A9F">
        <w:rPr>
          <w:rFonts w:cs="Arial"/>
          <w:szCs w:val="24"/>
        </w:rPr>
        <w:t>.</w:t>
      </w:r>
      <w:r w:rsidR="006677B7" w:rsidRPr="00C94A9F">
        <w:rPr>
          <w:rFonts w:cs="Arial"/>
          <w:szCs w:val="24"/>
        </w:rPr>
        <w:t xml:space="preserve">  </w:t>
      </w:r>
    </w:p>
    <w:p w14:paraId="1B94CE42" w14:textId="5DDDC02A" w:rsidR="00A26523" w:rsidRPr="00C94A9F" w:rsidRDefault="001A2C41" w:rsidP="00A879CE">
      <w:pPr>
        <w:pStyle w:val="ListParagraph"/>
        <w:numPr>
          <w:ilvl w:val="1"/>
          <w:numId w:val="8"/>
        </w:numPr>
        <w:ind w:left="990" w:hanging="630"/>
        <w:rPr>
          <w:rFonts w:cs="Arial"/>
          <w:szCs w:val="24"/>
        </w:rPr>
      </w:pPr>
      <w:r w:rsidRPr="00C94A9F">
        <w:rPr>
          <w:rFonts w:cs="Arial"/>
          <w:szCs w:val="24"/>
        </w:rPr>
        <w:t>Have an a</w:t>
      </w:r>
      <w:r w:rsidR="00A26523" w:rsidRPr="00C94A9F">
        <w:rPr>
          <w:rFonts w:cs="Arial"/>
          <w:szCs w:val="24"/>
        </w:rPr>
        <w:t>spect ratio of 5:</w:t>
      </w:r>
      <w:r w:rsidR="00A26523" w:rsidRPr="00D6069E">
        <w:rPr>
          <w:rFonts w:cs="Arial"/>
          <w:szCs w:val="24"/>
        </w:rPr>
        <w:t>4</w:t>
      </w:r>
      <w:r w:rsidR="00E67285" w:rsidRPr="00D6069E">
        <w:rPr>
          <w:rFonts w:cs="Arial"/>
          <w:szCs w:val="24"/>
        </w:rPr>
        <w:t xml:space="preserve"> or 16:9</w:t>
      </w:r>
      <w:r w:rsidR="00A26523" w:rsidRPr="00D6069E">
        <w:rPr>
          <w:rFonts w:cs="Arial"/>
          <w:szCs w:val="24"/>
        </w:rPr>
        <w:t xml:space="preserve"> mounted </w:t>
      </w:r>
      <w:r w:rsidR="00E67285" w:rsidRPr="00D6069E">
        <w:rPr>
          <w:rFonts w:cs="Arial"/>
          <w:szCs w:val="24"/>
        </w:rPr>
        <w:t>inside the kiosk cabinet</w:t>
      </w:r>
      <w:r w:rsidR="00E67285">
        <w:rPr>
          <w:rFonts w:cs="Arial"/>
          <w:szCs w:val="24"/>
        </w:rPr>
        <w:t xml:space="preserve"> </w:t>
      </w:r>
      <w:r w:rsidR="00A26523" w:rsidRPr="00C94A9F">
        <w:rPr>
          <w:rFonts w:cs="Arial"/>
          <w:szCs w:val="24"/>
        </w:rPr>
        <w:t>in landscape orientation</w:t>
      </w:r>
      <w:r w:rsidR="008F7027" w:rsidRPr="00C94A9F">
        <w:rPr>
          <w:rFonts w:cs="Arial"/>
          <w:szCs w:val="24"/>
        </w:rPr>
        <w:t>.</w:t>
      </w:r>
    </w:p>
    <w:p w14:paraId="6BBDDDED" w14:textId="228A59C7" w:rsidR="006677B7" w:rsidRPr="00C94A9F" w:rsidRDefault="001A2C41" w:rsidP="00A879CE">
      <w:pPr>
        <w:pStyle w:val="ListParagraph"/>
        <w:numPr>
          <w:ilvl w:val="1"/>
          <w:numId w:val="8"/>
        </w:numPr>
        <w:ind w:left="990" w:hanging="630"/>
        <w:rPr>
          <w:rFonts w:cs="Arial"/>
          <w:szCs w:val="24"/>
        </w:rPr>
      </w:pPr>
      <w:r w:rsidRPr="00C94A9F">
        <w:rPr>
          <w:rFonts w:cs="Arial"/>
          <w:szCs w:val="24"/>
        </w:rPr>
        <w:t xml:space="preserve">Include a </w:t>
      </w:r>
      <w:r w:rsidR="006677B7" w:rsidRPr="00C94A9F">
        <w:rPr>
          <w:rFonts w:cs="Arial"/>
          <w:szCs w:val="24"/>
        </w:rPr>
        <w:t>USB touch controller</w:t>
      </w:r>
      <w:r w:rsidR="008F7027" w:rsidRPr="00C94A9F">
        <w:rPr>
          <w:rFonts w:cs="Arial"/>
          <w:szCs w:val="24"/>
        </w:rPr>
        <w:t>.</w:t>
      </w:r>
    </w:p>
    <w:p w14:paraId="6DF7B805" w14:textId="4F331FAE" w:rsidR="006677B7" w:rsidRDefault="001A2C41" w:rsidP="00A879CE">
      <w:pPr>
        <w:pStyle w:val="ListParagraph"/>
        <w:numPr>
          <w:ilvl w:val="1"/>
          <w:numId w:val="8"/>
        </w:numPr>
        <w:ind w:left="990" w:hanging="630"/>
        <w:rPr>
          <w:rFonts w:cs="Arial"/>
          <w:szCs w:val="24"/>
        </w:rPr>
      </w:pPr>
      <w:r w:rsidRPr="00C94A9F">
        <w:rPr>
          <w:rFonts w:cs="Arial"/>
          <w:szCs w:val="24"/>
        </w:rPr>
        <w:t xml:space="preserve">Include a </w:t>
      </w:r>
      <w:r w:rsidR="006677B7" w:rsidRPr="00C94A9F">
        <w:rPr>
          <w:rFonts w:cs="Arial"/>
          <w:szCs w:val="24"/>
        </w:rPr>
        <w:t>DVI port</w:t>
      </w:r>
      <w:r w:rsidR="008F7027" w:rsidRPr="00C94A9F">
        <w:rPr>
          <w:rFonts w:cs="Arial"/>
          <w:szCs w:val="24"/>
        </w:rPr>
        <w:t>.</w:t>
      </w:r>
    </w:p>
    <w:p w14:paraId="77533C09" w14:textId="1652A5DF" w:rsidR="00A67C7A" w:rsidRPr="00D6069E" w:rsidRDefault="00A67C7A" w:rsidP="00A67C7A">
      <w:pPr>
        <w:pStyle w:val="ListParagraph"/>
        <w:numPr>
          <w:ilvl w:val="2"/>
          <w:numId w:val="8"/>
        </w:numPr>
        <w:ind w:left="1800" w:hanging="810"/>
        <w:rPr>
          <w:rFonts w:cs="Arial"/>
          <w:szCs w:val="24"/>
          <w:highlight w:val="yellow"/>
        </w:rPr>
      </w:pPr>
      <w:r w:rsidRPr="00D6069E">
        <w:rPr>
          <w:rFonts w:cs="Arial"/>
          <w:szCs w:val="24"/>
          <w:highlight w:val="yellow"/>
        </w:rPr>
        <w:t xml:space="preserve">DVI adapters add a vulnerability and are acceptable when connections are secured from inadvertent </w:t>
      </w:r>
      <w:r w:rsidRPr="00D6069E">
        <w:rPr>
          <w:rFonts w:cs="Arial"/>
          <w:highlight w:val="yellow"/>
        </w:rPr>
        <w:t>disconnection</w:t>
      </w:r>
      <w:r w:rsidRPr="00D6069E">
        <w:rPr>
          <w:rFonts w:cs="Arial"/>
          <w:szCs w:val="24"/>
          <w:highlight w:val="yellow"/>
        </w:rPr>
        <w:t>.</w:t>
      </w:r>
    </w:p>
    <w:p w14:paraId="5E9239D1" w14:textId="0559B84B" w:rsidR="00C228B3" w:rsidRPr="00C94A9F" w:rsidRDefault="001A2C41" w:rsidP="00A879CE">
      <w:pPr>
        <w:pStyle w:val="ListParagraph"/>
        <w:numPr>
          <w:ilvl w:val="1"/>
          <w:numId w:val="8"/>
        </w:numPr>
        <w:ind w:left="990" w:hanging="630"/>
        <w:rPr>
          <w:rFonts w:cs="Arial"/>
          <w:szCs w:val="24"/>
        </w:rPr>
      </w:pPr>
      <w:r w:rsidRPr="00C94A9F">
        <w:rPr>
          <w:rFonts w:cs="Arial"/>
          <w:szCs w:val="24"/>
        </w:rPr>
        <w:t>Shall b</w:t>
      </w:r>
      <w:r w:rsidRPr="00D6069E">
        <w:rPr>
          <w:rFonts w:cs="Arial"/>
          <w:szCs w:val="24"/>
        </w:rPr>
        <w:t xml:space="preserve">e a </w:t>
      </w:r>
      <w:r w:rsidR="006677B7" w:rsidRPr="00D6069E">
        <w:rPr>
          <w:rFonts w:cs="Arial"/>
          <w:szCs w:val="24"/>
        </w:rPr>
        <w:t>19</w:t>
      </w:r>
      <w:r w:rsidR="00546ED8" w:rsidRPr="00D6069E">
        <w:rPr>
          <w:rFonts w:cs="Arial"/>
          <w:szCs w:val="24"/>
        </w:rPr>
        <w:t xml:space="preserve"> inch</w:t>
      </w:r>
      <w:r w:rsidR="00D57FA8" w:rsidRPr="00D6069E">
        <w:rPr>
          <w:rFonts w:cs="Arial"/>
          <w:szCs w:val="24"/>
        </w:rPr>
        <w:t>es</w:t>
      </w:r>
      <w:r w:rsidR="00F76511" w:rsidRPr="00D6069E">
        <w:rPr>
          <w:rFonts w:cs="Arial"/>
          <w:szCs w:val="24"/>
        </w:rPr>
        <w:t xml:space="preserve"> </w:t>
      </w:r>
      <w:r w:rsidR="00E927B1" w:rsidRPr="00D6069E">
        <w:rPr>
          <w:rFonts w:cs="Arial"/>
          <w:szCs w:val="24"/>
        </w:rPr>
        <w:t>or larger</w:t>
      </w:r>
      <w:r w:rsidR="00E927B1">
        <w:rPr>
          <w:rFonts w:cs="Arial"/>
          <w:szCs w:val="24"/>
        </w:rPr>
        <w:t xml:space="preserve"> </w:t>
      </w:r>
      <w:r w:rsidR="006A3DF6" w:rsidRPr="00C94A9F">
        <w:rPr>
          <w:rFonts w:cs="Arial"/>
          <w:szCs w:val="24"/>
        </w:rPr>
        <w:t xml:space="preserve">antiglare </w:t>
      </w:r>
      <w:r w:rsidR="006677B7" w:rsidRPr="00C94A9F">
        <w:rPr>
          <w:rFonts w:cs="Arial"/>
          <w:szCs w:val="24"/>
        </w:rPr>
        <w:t xml:space="preserve">touchscreen </w:t>
      </w:r>
      <w:r w:rsidR="00A26523" w:rsidRPr="00C94A9F">
        <w:rPr>
          <w:rFonts w:cs="Arial"/>
          <w:szCs w:val="24"/>
        </w:rPr>
        <w:t xml:space="preserve">with integrated privacy screen sealed behind a layer of protective </w:t>
      </w:r>
      <w:r w:rsidR="0055070C" w:rsidRPr="00C94A9F">
        <w:rPr>
          <w:rFonts w:cs="Arial"/>
          <w:szCs w:val="24"/>
        </w:rPr>
        <w:t>glazing</w:t>
      </w:r>
      <w:r w:rsidR="008F7027" w:rsidRPr="00C94A9F">
        <w:rPr>
          <w:rFonts w:cs="Arial"/>
          <w:szCs w:val="24"/>
        </w:rPr>
        <w:t>.</w:t>
      </w:r>
    </w:p>
    <w:p w14:paraId="535B7972" w14:textId="7306F2F5" w:rsidR="006677B7" w:rsidRPr="00C94A9F" w:rsidRDefault="001A2C41" w:rsidP="00A879CE">
      <w:pPr>
        <w:pStyle w:val="ListParagraph"/>
        <w:numPr>
          <w:ilvl w:val="1"/>
          <w:numId w:val="8"/>
        </w:numPr>
        <w:ind w:left="990" w:hanging="630"/>
        <w:rPr>
          <w:rFonts w:cs="Arial"/>
          <w:szCs w:val="24"/>
        </w:rPr>
      </w:pPr>
      <w:r w:rsidRPr="00C94A9F">
        <w:rPr>
          <w:rFonts w:cs="Arial"/>
          <w:szCs w:val="24"/>
        </w:rPr>
        <w:t>Shall be c</w:t>
      </w:r>
      <w:r w:rsidR="006677B7" w:rsidRPr="00C94A9F">
        <w:rPr>
          <w:rFonts w:cs="Arial"/>
          <w:szCs w:val="24"/>
        </w:rPr>
        <w:t xml:space="preserve">ompatible with the </w:t>
      </w:r>
      <w:proofErr w:type="spellStart"/>
      <w:r w:rsidR="00497645" w:rsidRPr="00C94A9F">
        <w:rPr>
          <w:rFonts w:cs="Arial"/>
          <w:szCs w:val="24"/>
        </w:rPr>
        <w:t>Teradici</w:t>
      </w:r>
      <w:proofErr w:type="spellEnd"/>
      <w:r w:rsidR="00497645" w:rsidRPr="00C94A9F">
        <w:rPr>
          <w:rFonts w:cs="Arial"/>
          <w:szCs w:val="24"/>
        </w:rPr>
        <w:t xml:space="preserve"> </w:t>
      </w:r>
      <w:r w:rsidR="006677B7" w:rsidRPr="00C94A9F">
        <w:rPr>
          <w:rFonts w:cs="Arial"/>
          <w:szCs w:val="24"/>
        </w:rPr>
        <w:t>zero client</w:t>
      </w:r>
      <w:r w:rsidR="00497645" w:rsidRPr="00C94A9F">
        <w:rPr>
          <w:rFonts w:cs="Arial"/>
          <w:szCs w:val="24"/>
        </w:rPr>
        <w:t xml:space="preserve"> (TERA2321 chipset and newer)</w:t>
      </w:r>
      <w:r w:rsidR="008F7027" w:rsidRPr="00C94A9F">
        <w:rPr>
          <w:rFonts w:cs="Arial"/>
          <w:szCs w:val="24"/>
        </w:rPr>
        <w:t>.</w:t>
      </w:r>
    </w:p>
    <w:p w14:paraId="774EFE53" w14:textId="7BA9FA3D" w:rsidR="006677B7" w:rsidRPr="00C94A9F" w:rsidRDefault="001A2C41" w:rsidP="00A879CE">
      <w:pPr>
        <w:pStyle w:val="ListParagraph"/>
        <w:numPr>
          <w:ilvl w:val="1"/>
          <w:numId w:val="8"/>
        </w:numPr>
        <w:ind w:left="990" w:hanging="630"/>
        <w:rPr>
          <w:rFonts w:cs="Arial"/>
          <w:szCs w:val="24"/>
        </w:rPr>
      </w:pPr>
      <w:r w:rsidRPr="00C94A9F">
        <w:rPr>
          <w:rFonts w:cs="Arial"/>
          <w:szCs w:val="24"/>
        </w:rPr>
        <w:t xml:space="preserve">Shall include </w:t>
      </w:r>
      <w:proofErr w:type="spellStart"/>
      <w:r w:rsidR="006677B7" w:rsidRPr="00C94A9F">
        <w:rPr>
          <w:rFonts w:cs="Arial"/>
          <w:szCs w:val="24"/>
        </w:rPr>
        <w:t>Teradici</w:t>
      </w:r>
      <w:proofErr w:type="spellEnd"/>
      <w:r w:rsidR="006677B7" w:rsidRPr="00C94A9F">
        <w:rPr>
          <w:rFonts w:cs="Arial"/>
          <w:szCs w:val="24"/>
        </w:rPr>
        <w:t xml:space="preserve"> firmware On Screen Display (OSD) on the zero client </w:t>
      </w:r>
      <w:r w:rsidRPr="00C94A9F">
        <w:rPr>
          <w:rFonts w:cs="Arial"/>
          <w:szCs w:val="24"/>
        </w:rPr>
        <w:t xml:space="preserve">and </w:t>
      </w:r>
      <w:r w:rsidR="00E606D1" w:rsidRPr="00C94A9F">
        <w:rPr>
          <w:rFonts w:cs="Arial"/>
          <w:szCs w:val="24"/>
        </w:rPr>
        <w:t>shall</w:t>
      </w:r>
      <w:r w:rsidR="006677B7" w:rsidRPr="00C94A9F">
        <w:rPr>
          <w:rFonts w:cs="Arial"/>
          <w:szCs w:val="24"/>
        </w:rPr>
        <w:t xml:space="preserve"> recognize and be able to calibrate the monitor (for a one-time, initial setup)</w:t>
      </w:r>
      <w:r w:rsidR="003D2302" w:rsidRPr="00C94A9F">
        <w:rPr>
          <w:rFonts w:cs="Arial"/>
          <w:szCs w:val="24"/>
        </w:rPr>
        <w:t>.</w:t>
      </w:r>
      <w:r w:rsidR="006677B7" w:rsidRPr="00C94A9F">
        <w:rPr>
          <w:rFonts w:cs="Arial"/>
          <w:szCs w:val="24"/>
        </w:rPr>
        <w:t xml:space="preserve">  Calibration </w:t>
      </w:r>
      <w:r w:rsidRPr="00C94A9F">
        <w:rPr>
          <w:rFonts w:cs="Arial"/>
          <w:szCs w:val="24"/>
        </w:rPr>
        <w:t xml:space="preserve">performed </w:t>
      </w:r>
      <w:r w:rsidR="006677B7" w:rsidRPr="00C94A9F">
        <w:rPr>
          <w:rFonts w:cs="Arial"/>
          <w:szCs w:val="24"/>
        </w:rPr>
        <w:t>via the Windows operating system is not acceptable</w:t>
      </w:r>
      <w:r w:rsidRPr="00C94A9F">
        <w:rPr>
          <w:rFonts w:cs="Arial"/>
          <w:szCs w:val="24"/>
        </w:rPr>
        <w:t>.</w:t>
      </w:r>
    </w:p>
    <w:p w14:paraId="19D5FB43" w14:textId="50C102DE" w:rsidR="00A26523" w:rsidRPr="00C94A9F" w:rsidRDefault="001A2C41" w:rsidP="00A879CE">
      <w:pPr>
        <w:pStyle w:val="ListParagraph"/>
        <w:numPr>
          <w:ilvl w:val="1"/>
          <w:numId w:val="8"/>
        </w:numPr>
        <w:ind w:left="990" w:hanging="630"/>
        <w:rPr>
          <w:rFonts w:cs="Arial"/>
          <w:szCs w:val="24"/>
        </w:rPr>
      </w:pPr>
      <w:r w:rsidRPr="00C94A9F">
        <w:rPr>
          <w:rFonts w:cs="Arial"/>
          <w:szCs w:val="24"/>
        </w:rPr>
        <w:t xml:space="preserve">Shall </w:t>
      </w:r>
      <w:proofErr w:type="gramStart"/>
      <w:r w:rsidR="00A26523" w:rsidRPr="00C94A9F">
        <w:rPr>
          <w:rFonts w:cs="Arial"/>
          <w:szCs w:val="24"/>
        </w:rPr>
        <w:t>Operate</w:t>
      </w:r>
      <w:proofErr w:type="gramEnd"/>
      <w:r w:rsidR="00A26523" w:rsidRPr="00C94A9F">
        <w:rPr>
          <w:rFonts w:cs="Arial"/>
          <w:szCs w:val="24"/>
        </w:rPr>
        <w:t xml:space="preserve"> within the VIP virtual infrastructure using a standard Windows </w:t>
      </w:r>
      <w:r w:rsidRPr="00C94A9F">
        <w:rPr>
          <w:rFonts w:cs="Arial"/>
          <w:szCs w:val="24"/>
        </w:rPr>
        <w:t>Human Interface Device (</w:t>
      </w:r>
      <w:r w:rsidR="00A26523" w:rsidRPr="00C94A9F">
        <w:rPr>
          <w:rFonts w:cs="Arial"/>
          <w:szCs w:val="24"/>
        </w:rPr>
        <w:t>HID</w:t>
      </w:r>
      <w:r w:rsidRPr="00C94A9F">
        <w:rPr>
          <w:rFonts w:cs="Arial"/>
          <w:szCs w:val="24"/>
        </w:rPr>
        <w:t>)</w:t>
      </w:r>
      <w:r w:rsidR="00A26523" w:rsidRPr="00C94A9F">
        <w:rPr>
          <w:rFonts w:cs="Arial"/>
          <w:szCs w:val="24"/>
        </w:rPr>
        <w:t xml:space="preserve"> driver</w:t>
      </w:r>
      <w:r w:rsidR="008F7027" w:rsidRPr="00C94A9F">
        <w:rPr>
          <w:rFonts w:cs="Arial"/>
          <w:szCs w:val="24"/>
        </w:rPr>
        <w:t>.</w:t>
      </w:r>
    </w:p>
    <w:p w14:paraId="2C7FB648" w14:textId="5CE2084E" w:rsidR="006677B7" w:rsidRPr="00C94A9F" w:rsidRDefault="001A2C41" w:rsidP="00A879CE">
      <w:pPr>
        <w:pStyle w:val="ListParagraph"/>
        <w:numPr>
          <w:ilvl w:val="1"/>
          <w:numId w:val="8"/>
        </w:numPr>
        <w:ind w:left="990" w:hanging="630"/>
        <w:rPr>
          <w:rFonts w:cs="Arial"/>
          <w:szCs w:val="24"/>
        </w:rPr>
      </w:pPr>
      <w:r w:rsidRPr="00C94A9F">
        <w:rPr>
          <w:rFonts w:cs="Arial"/>
          <w:szCs w:val="24"/>
        </w:rPr>
        <w:t>Shall use the internally distributed p</w:t>
      </w:r>
      <w:r w:rsidR="006677B7" w:rsidRPr="00C94A9F">
        <w:rPr>
          <w:rFonts w:cs="Arial"/>
          <w:szCs w:val="24"/>
        </w:rPr>
        <w:t>ower from within the kiosk cabinet</w:t>
      </w:r>
      <w:r w:rsidR="008F7027" w:rsidRPr="00C94A9F">
        <w:rPr>
          <w:rFonts w:cs="Arial"/>
          <w:szCs w:val="24"/>
        </w:rPr>
        <w:t>.</w:t>
      </w:r>
    </w:p>
    <w:p w14:paraId="03AFF1F0" w14:textId="5B484576" w:rsidR="0055070C" w:rsidRPr="00C94A9F" w:rsidRDefault="001A2C41" w:rsidP="00A879CE">
      <w:pPr>
        <w:pStyle w:val="ListParagraph"/>
        <w:numPr>
          <w:ilvl w:val="1"/>
          <w:numId w:val="8"/>
        </w:numPr>
        <w:ind w:left="990" w:hanging="630"/>
        <w:rPr>
          <w:rFonts w:cs="Arial"/>
          <w:szCs w:val="24"/>
        </w:rPr>
      </w:pPr>
      <w:r w:rsidRPr="00C94A9F">
        <w:rPr>
          <w:rFonts w:cs="Arial"/>
          <w:szCs w:val="24"/>
        </w:rPr>
        <w:t>S</w:t>
      </w:r>
      <w:r w:rsidR="0055070C" w:rsidRPr="00C94A9F">
        <w:rPr>
          <w:rFonts w:cs="Arial"/>
          <w:szCs w:val="24"/>
        </w:rPr>
        <w:t>hall have protective glazing to prevent breaking</w:t>
      </w:r>
      <w:r w:rsidR="002E7BB7" w:rsidRPr="00C94A9F">
        <w:rPr>
          <w:rFonts w:cs="Arial"/>
          <w:szCs w:val="24"/>
        </w:rPr>
        <w:t>, reduce glare,</w:t>
      </w:r>
      <w:r w:rsidR="0055070C" w:rsidRPr="00C94A9F">
        <w:rPr>
          <w:rFonts w:cs="Arial"/>
          <w:szCs w:val="24"/>
        </w:rPr>
        <w:t xml:space="preserve"> and permit </w:t>
      </w:r>
      <w:r w:rsidRPr="00C94A9F">
        <w:rPr>
          <w:rFonts w:cs="Arial"/>
          <w:szCs w:val="24"/>
        </w:rPr>
        <w:t xml:space="preserve">frequent </w:t>
      </w:r>
      <w:r w:rsidR="0055070C" w:rsidRPr="00C94A9F">
        <w:rPr>
          <w:rFonts w:cs="Arial"/>
          <w:szCs w:val="24"/>
        </w:rPr>
        <w:t>sanitization</w:t>
      </w:r>
      <w:r w:rsidR="009A0345" w:rsidRPr="00C94A9F">
        <w:rPr>
          <w:rFonts w:cs="Arial"/>
          <w:szCs w:val="24"/>
        </w:rPr>
        <w:t xml:space="preserve"> without degradation, including loss of clarity;</w:t>
      </w:r>
    </w:p>
    <w:p w14:paraId="0FCDDA1F" w14:textId="12D9A8F6" w:rsidR="005872DC" w:rsidRPr="00C94A9F" w:rsidRDefault="005872DC" w:rsidP="00A879CE">
      <w:pPr>
        <w:pStyle w:val="ListParagraph"/>
        <w:numPr>
          <w:ilvl w:val="2"/>
          <w:numId w:val="8"/>
        </w:numPr>
        <w:ind w:left="1800" w:hanging="810"/>
        <w:rPr>
          <w:rFonts w:cs="Arial"/>
          <w:szCs w:val="24"/>
        </w:rPr>
      </w:pPr>
      <w:r w:rsidRPr="00C94A9F">
        <w:rPr>
          <w:rFonts w:cs="Arial"/>
        </w:rPr>
        <w:t xml:space="preserve">Field offices </w:t>
      </w:r>
      <w:r w:rsidR="009A0345" w:rsidRPr="00C94A9F">
        <w:rPr>
          <w:rFonts w:cs="Arial"/>
        </w:rPr>
        <w:t xml:space="preserve">currently may </w:t>
      </w:r>
      <w:r w:rsidRPr="00C94A9F">
        <w:rPr>
          <w:rFonts w:cs="Arial"/>
        </w:rPr>
        <w:t>use the following sanitizers on the touchscreen: Lysol Brand Clean &amp; Fresh Multi Surface Cleaner; Purell Professional Surface Disinfectant Wipes; and Sani-Cloth Prime Germicidal Disposable Wipe</w:t>
      </w:r>
      <w:r w:rsidRPr="00C94A9F">
        <w:rPr>
          <w:rFonts w:cs="Arial"/>
          <w:szCs w:val="24"/>
        </w:rPr>
        <w:t>s</w:t>
      </w:r>
      <w:r w:rsidR="008F7027" w:rsidRPr="00C94A9F">
        <w:rPr>
          <w:rFonts w:cs="Arial"/>
          <w:szCs w:val="24"/>
        </w:rPr>
        <w:t>.</w:t>
      </w:r>
    </w:p>
    <w:p w14:paraId="1A153826" w14:textId="7BC55F9D" w:rsidR="00EA5F0B" w:rsidRPr="00C94A9F" w:rsidRDefault="00EA5F0B" w:rsidP="00043133">
      <w:pPr>
        <w:pStyle w:val="ListParagraph"/>
        <w:numPr>
          <w:ilvl w:val="0"/>
          <w:numId w:val="8"/>
        </w:numPr>
        <w:rPr>
          <w:rFonts w:cs="Arial"/>
          <w:szCs w:val="24"/>
        </w:rPr>
      </w:pPr>
      <w:r w:rsidRPr="00C94A9F">
        <w:rPr>
          <w:rFonts w:cs="Arial"/>
        </w:rPr>
        <w:t>Privacy</w:t>
      </w:r>
      <w:r w:rsidRPr="00C94A9F">
        <w:rPr>
          <w:rFonts w:cs="Arial"/>
          <w:szCs w:val="24"/>
        </w:rPr>
        <w:t xml:space="preserve"> filter</w:t>
      </w:r>
    </w:p>
    <w:p w14:paraId="0C4A62A0" w14:textId="438D724D" w:rsidR="00DA161C" w:rsidRPr="00C94A9F" w:rsidRDefault="00DA161C" w:rsidP="00A879CE">
      <w:pPr>
        <w:pStyle w:val="ListParagraph"/>
        <w:numPr>
          <w:ilvl w:val="1"/>
          <w:numId w:val="8"/>
        </w:numPr>
        <w:ind w:left="990" w:hanging="630"/>
        <w:rPr>
          <w:rFonts w:cs="Arial"/>
          <w:szCs w:val="24"/>
        </w:rPr>
      </w:pPr>
      <w:r w:rsidRPr="00C94A9F">
        <w:rPr>
          <w:rFonts w:cs="Arial"/>
          <w:szCs w:val="24"/>
        </w:rPr>
        <w:t xml:space="preserve">The touchscreen shall </w:t>
      </w:r>
      <w:r w:rsidR="0055070C" w:rsidRPr="00C94A9F">
        <w:rPr>
          <w:rFonts w:cs="Arial"/>
          <w:szCs w:val="24"/>
        </w:rPr>
        <w:t xml:space="preserve">include an integrated privacy filter to prevent viewing </w:t>
      </w:r>
      <w:r w:rsidRPr="00C94A9F">
        <w:rPr>
          <w:rFonts w:cs="Arial"/>
          <w:szCs w:val="24"/>
        </w:rPr>
        <w:t>from the left or right of a user in front of the kiosk</w:t>
      </w:r>
      <w:r w:rsidR="0055070C" w:rsidRPr="00C94A9F">
        <w:rPr>
          <w:rFonts w:cs="Arial"/>
          <w:szCs w:val="24"/>
        </w:rPr>
        <w:t xml:space="preserve"> (i.e. filtering horizontal view points)</w:t>
      </w:r>
      <w:r w:rsidR="008F7027" w:rsidRPr="00C94A9F">
        <w:rPr>
          <w:rFonts w:cs="Arial"/>
          <w:szCs w:val="24"/>
        </w:rPr>
        <w:t>.</w:t>
      </w:r>
      <w:r w:rsidR="0055070C" w:rsidRPr="00C94A9F">
        <w:rPr>
          <w:rFonts w:cs="Arial"/>
          <w:szCs w:val="24"/>
        </w:rPr>
        <w:t xml:space="preserve"> </w:t>
      </w:r>
    </w:p>
    <w:p w14:paraId="253E368B" w14:textId="6101BCF3" w:rsidR="00EA5F0B" w:rsidRPr="00C94A9F" w:rsidRDefault="0055070C" w:rsidP="00A879CE">
      <w:pPr>
        <w:pStyle w:val="ListParagraph"/>
        <w:numPr>
          <w:ilvl w:val="1"/>
          <w:numId w:val="8"/>
        </w:numPr>
        <w:ind w:left="990" w:hanging="630"/>
        <w:rPr>
          <w:rFonts w:cs="Arial"/>
          <w:szCs w:val="24"/>
        </w:rPr>
      </w:pPr>
      <w:r w:rsidRPr="00C94A9F">
        <w:rPr>
          <w:rFonts w:cs="Arial"/>
          <w:szCs w:val="24"/>
        </w:rPr>
        <w:t>To accommodate both standing and wheelchair users, the</w:t>
      </w:r>
      <w:r w:rsidR="00EA5F0B" w:rsidRPr="00C94A9F">
        <w:rPr>
          <w:rFonts w:cs="Arial"/>
          <w:szCs w:val="24"/>
        </w:rPr>
        <w:t xml:space="preserve"> privacy filter </w:t>
      </w:r>
      <w:r w:rsidR="00E606D1" w:rsidRPr="00C94A9F">
        <w:rPr>
          <w:rFonts w:cs="Arial"/>
          <w:szCs w:val="24"/>
        </w:rPr>
        <w:t>shall</w:t>
      </w:r>
      <w:r w:rsidR="00EA5F0B" w:rsidRPr="00C94A9F">
        <w:rPr>
          <w:rFonts w:cs="Arial"/>
          <w:szCs w:val="24"/>
        </w:rPr>
        <w:t xml:space="preserve"> not </w:t>
      </w:r>
      <w:r w:rsidR="006A3DF6" w:rsidRPr="00C94A9F">
        <w:rPr>
          <w:rFonts w:cs="Arial"/>
          <w:szCs w:val="24"/>
        </w:rPr>
        <w:t>impair viewing</w:t>
      </w:r>
      <w:r w:rsidR="00EA5F0B" w:rsidRPr="00C94A9F">
        <w:rPr>
          <w:rFonts w:cs="Arial"/>
          <w:szCs w:val="24"/>
        </w:rPr>
        <w:t xml:space="preserve"> on the vertical axis (the low viewing height is 40 inches and the high viewing height is 60 inches)</w:t>
      </w:r>
      <w:r w:rsidR="008F7027" w:rsidRPr="00C94A9F">
        <w:rPr>
          <w:rFonts w:cs="Arial"/>
          <w:szCs w:val="24"/>
        </w:rPr>
        <w:t>.</w:t>
      </w:r>
    </w:p>
    <w:p w14:paraId="5444E05B" w14:textId="24FB3E1F" w:rsidR="002F281C" w:rsidRPr="00C94A9F" w:rsidRDefault="00A34A5B" w:rsidP="00A879CE">
      <w:pPr>
        <w:pStyle w:val="ListParagraph"/>
        <w:numPr>
          <w:ilvl w:val="1"/>
          <w:numId w:val="8"/>
        </w:numPr>
        <w:ind w:left="990" w:hanging="630"/>
        <w:rPr>
          <w:rFonts w:cs="Arial"/>
          <w:szCs w:val="24"/>
        </w:rPr>
      </w:pPr>
      <w:r w:rsidRPr="00C94A9F">
        <w:rPr>
          <w:rFonts w:cs="Arial"/>
          <w:szCs w:val="24"/>
        </w:rPr>
        <w:t xml:space="preserve">The public </w:t>
      </w:r>
      <w:r w:rsidR="00E606D1" w:rsidRPr="00C94A9F">
        <w:rPr>
          <w:rFonts w:cs="Arial"/>
          <w:szCs w:val="24"/>
        </w:rPr>
        <w:t>shall</w:t>
      </w:r>
      <w:r w:rsidRPr="00C94A9F">
        <w:rPr>
          <w:rFonts w:cs="Arial"/>
          <w:szCs w:val="24"/>
        </w:rPr>
        <w:t xml:space="preserve"> not be able to remove </w:t>
      </w:r>
      <w:r w:rsidR="001A2C41" w:rsidRPr="00C94A9F">
        <w:rPr>
          <w:rFonts w:cs="Arial"/>
          <w:szCs w:val="24"/>
        </w:rPr>
        <w:t xml:space="preserve">the </w:t>
      </w:r>
      <w:r w:rsidR="00A63A01" w:rsidRPr="00C94A9F">
        <w:rPr>
          <w:rFonts w:cs="Arial"/>
          <w:szCs w:val="24"/>
        </w:rPr>
        <w:t>privacy filter</w:t>
      </w:r>
      <w:r w:rsidR="008F7027" w:rsidRPr="00C94A9F">
        <w:rPr>
          <w:rFonts w:cs="Arial"/>
          <w:szCs w:val="24"/>
        </w:rPr>
        <w:t>.</w:t>
      </w:r>
    </w:p>
    <w:p w14:paraId="0FC2396E" w14:textId="5C9C84E5" w:rsidR="00A34A5B" w:rsidRPr="00C94A9F" w:rsidRDefault="002E7BB7" w:rsidP="00A879CE">
      <w:pPr>
        <w:pStyle w:val="ListParagraph"/>
        <w:numPr>
          <w:ilvl w:val="1"/>
          <w:numId w:val="8"/>
        </w:numPr>
        <w:ind w:left="990" w:hanging="630"/>
      </w:pPr>
      <w:r w:rsidRPr="00C94A9F">
        <w:rPr>
          <w:rFonts w:cs="Arial"/>
          <w:szCs w:val="24"/>
        </w:rPr>
        <w:t xml:space="preserve">The </w:t>
      </w:r>
      <w:r w:rsidR="00A63A01" w:rsidRPr="00C94A9F">
        <w:rPr>
          <w:rFonts w:cs="Arial"/>
          <w:szCs w:val="24"/>
        </w:rPr>
        <w:t xml:space="preserve">privacy filter </w:t>
      </w:r>
      <w:r w:rsidR="00E606D1" w:rsidRPr="00C94A9F">
        <w:rPr>
          <w:rFonts w:cs="Arial"/>
          <w:szCs w:val="24"/>
        </w:rPr>
        <w:t>shall</w:t>
      </w:r>
      <w:r w:rsidR="00A63A01" w:rsidRPr="00C94A9F">
        <w:rPr>
          <w:rFonts w:cs="Arial"/>
          <w:szCs w:val="24"/>
        </w:rPr>
        <w:t xml:space="preserve"> not degrade the performance of the touchscreen contact sensitivity</w:t>
      </w:r>
      <w:r w:rsidR="008F7027" w:rsidRPr="00C94A9F">
        <w:rPr>
          <w:rFonts w:cs="Arial"/>
          <w:szCs w:val="24"/>
        </w:rPr>
        <w:t>.</w:t>
      </w:r>
    </w:p>
    <w:p w14:paraId="28D04282" w14:textId="77777777" w:rsidR="00480C01" w:rsidRPr="00C94A9F" w:rsidRDefault="00480C01" w:rsidP="00480C01">
      <w:pPr>
        <w:pStyle w:val="ListParagraph"/>
        <w:numPr>
          <w:ilvl w:val="0"/>
          <w:numId w:val="8"/>
        </w:numPr>
        <w:rPr>
          <w:rFonts w:cs="Arial"/>
          <w:szCs w:val="24"/>
        </w:rPr>
      </w:pPr>
      <w:r w:rsidRPr="00C94A9F">
        <w:rPr>
          <w:rFonts w:cs="Arial"/>
        </w:rPr>
        <w:t>Open</w:t>
      </w:r>
      <w:r w:rsidRPr="00C94A9F">
        <w:rPr>
          <w:rFonts w:cs="Arial"/>
          <w:szCs w:val="24"/>
        </w:rPr>
        <w:t xml:space="preserve"> frame thermal ticket printer</w:t>
      </w:r>
    </w:p>
    <w:p w14:paraId="58944EC4" w14:textId="77777777" w:rsidR="00480C01" w:rsidRPr="00C94A9F" w:rsidRDefault="00480C01" w:rsidP="00A879CE">
      <w:pPr>
        <w:pStyle w:val="ListParagraph"/>
        <w:numPr>
          <w:ilvl w:val="1"/>
          <w:numId w:val="8"/>
        </w:numPr>
        <w:ind w:left="990" w:hanging="630"/>
        <w:rPr>
          <w:rFonts w:cs="Arial"/>
          <w:szCs w:val="24"/>
        </w:rPr>
      </w:pPr>
      <w:r w:rsidRPr="00C94A9F">
        <w:rPr>
          <w:rFonts w:cs="Arial"/>
          <w:szCs w:val="24"/>
        </w:rPr>
        <w:t>POS receipt printer</w:t>
      </w:r>
    </w:p>
    <w:p w14:paraId="4C9E915D" w14:textId="77777777" w:rsidR="00480C01" w:rsidRPr="00C94A9F" w:rsidRDefault="00480C01" w:rsidP="00A879CE">
      <w:pPr>
        <w:pStyle w:val="ListParagraph"/>
        <w:numPr>
          <w:ilvl w:val="1"/>
          <w:numId w:val="8"/>
        </w:numPr>
        <w:ind w:left="990" w:hanging="630"/>
        <w:rPr>
          <w:rFonts w:cs="Arial"/>
          <w:szCs w:val="24"/>
        </w:rPr>
      </w:pPr>
      <w:r w:rsidRPr="00C94A9F">
        <w:rPr>
          <w:rFonts w:cs="Arial"/>
          <w:szCs w:val="24"/>
        </w:rPr>
        <w:t>USB connectivity</w:t>
      </w:r>
    </w:p>
    <w:p w14:paraId="7A3B86A8" w14:textId="77777777" w:rsidR="00480C01" w:rsidRPr="00C94A9F" w:rsidRDefault="00480C01" w:rsidP="00A879CE">
      <w:pPr>
        <w:pStyle w:val="ListParagraph"/>
        <w:numPr>
          <w:ilvl w:val="1"/>
          <w:numId w:val="8"/>
        </w:numPr>
        <w:ind w:left="990" w:hanging="630"/>
        <w:rPr>
          <w:rFonts w:cs="Arial"/>
          <w:szCs w:val="24"/>
        </w:rPr>
      </w:pPr>
      <w:r w:rsidRPr="00C94A9F">
        <w:rPr>
          <w:rFonts w:cs="Arial"/>
          <w:szCs w:val="24"/>
        </w:rPr>
        <w:t>Compatible with Windows 7x 32, Windows 7x 64, Windows 8x 64, Windows 10 x32, Windows 10 x64, and all current versions of Microsoft Windows.</w:t>
      </w:r>
    </w:p>
    <w:p w14:paraId="58A9CE1F" w14:textId="77777777" w:rsidR="00480C01" w:rsidRPr="00C94A9F" w:rsidRDefault="00480C01" w:rsidP="00A879CE">
      <w:pPr>
        <w:pStyle w:val="ListParagraph"/>
        <w:numPr>
          <w:ilvl w:val="1"/>
          <w:numId w:val="8"/>
        </w:numPr>
        <w:ind w:left="990" w:hanging="630"/>
        <w:rPr>
          <w:rFonts w:cs="Arial"/>
          <w:szCs w:val="24"/>
        </w:rPr>
      </w:pPr>
      <w:r w:rsidRPr="00C94A9F">
        <w:rPr>
          <w:rFonts w:cs="Arial"/>
          <w:szCs w:val="24"/>
        </w:rPr>
        <w:t>Minimum 203 dpi x 203 dpi resolution</w:t>
      </w:r>
    </w:p>
    <w:p w14:paraId="0555551B" w14:textId="77777777" w:rsidR="00480C01" w:rsidRPr="00C94A9F" w:rsidRDefault="00480C01" w:rsidP="00A879CE">
      <w:pPr>
        <w:pStyle w:val="ListParagraph"/>
        <w:numPr>
          <w:ilvl w:val="1"/>
          <w:numId w:val="8"/>
        </w:numPr>
        <w:ind w:left="990" w:hanging="630"/>
        <w:rPr>
          <w:rFonts w:cs="Arial"/>
          <w:szCs w:val="24"/>
        </w:rPr>
      </w:pPr>
      <w:r w:rsidRPr="00C94A9F">
        <w:rPr>
          <w:rFonts w:cs="Arial"/>
          <w:szCs w:val="24"/>
        </w:rPr>
        <w:t>Minimum 2.83 in. print zone width</w:t>
      </w:r>
    </w:p>
    <w:p w14:paraId="35AE981E" w14:textId="77777777" w:rsidR="00480C01" w:rsidRPr="00C94A9F" w:rsidRDefault="00480C01" w:rsidP="00A879CE">
      <w:pPr>
        <w:pStyle w:val="ListParagraph"/>
        <w:numPr>
          <w:ilvl w:val="1"/>
          <w:numId w:val="8"/>
        </w:numPr>
        <w:ind w:left="990" w:hanging="630"/>
        <w:rPr>
          <w:rFonts w:cs="Arial"/>
          <w:szCs w:val="24"/>
        </w:rPr>
      </w:pPr>
      <w:r w:rsidRPr="00C94A9F">
        <w:rPr>
          <w:rFonts w:cs="Arial"/>
          <w:szCs w:val="24"/>
        </w:rPr>
        <w:t>Minimum print speed of 4 in. per second for text</w:t>
      </w:r>
    </w:p>
    <w:p w14:paraId="060E904B" w14:textId="77777777" w:rsidR="00480C01" w:rsidRPr="00C94A9F" w:rsidRDefault="00480C01" w:rsidP="00A879CE">
      <w:pPr>
        <w:pStyle w:val="ListParagraph"/>
        <w:numPr>
          <w:ilvl w:val="1"/>
          <w:numId w:val="8"/>
        </w:numPr>
        <w:ind w:left="990" w:hanging="630"/>
        <w:rPr>
          <w:rFonts w:cs="Arial"/>
          <w:szCs w:val="24"/>
        </w:rPr>
      </w:pPr>
      <w:r w:rsidRPr="00C94A9F">
        <w:rPr>
          <w:rFonts w:cs="Arial"/>
          <w:szCs w:val="24"/>
        </w:rPr>
        <w:t>Built-in paper cutter</w:t>
      </w:r>
    </w:p>
    <w:p w14:paraId="77C2351B" w14:textId="7531D5EF" w:rsidR="00480C01" w:rsidRPr="00C94A9F" w:rsidRDefault="00480C01" w:rsidP="00A879CE">
      <w:pPr>
        <w:pStyle w:val="ListParagraph"/>
        <w:numPr>
          <w:ilvl w:val="1"/>
          <w:numId w:val="8"/>
        </w:numPr>
        <w:ind w:left="990" w:hanging="630"/>
        <w:rPr>
          <w:rFonts w:cs="Arial"/>
          <w:szCs w:val="24"/>
        </w:rPr>
      </w:pPr>
      <w:r w:rsidRPr="00C94A9F">
        <w:rPr>
          <w:rFonts w:cs="Arial"/>
          <w:szCs w:val="24"/>
        </w:rPr>
        <w:t xml:space="preserve">Ram installed </w:t>
      </w:r>
    </w:p>
    <w:p w14:paraId="6986D626" w14:textId="43B8B277" w:rsidR="00480C01" w:rsidRPr="00D6069E" w:rsidRDefault="00A67C7A" w:rsidP="00A879CE">
      <w:pPr>
        <w:pStyle w:val="ListParagraph"/>
        <w:numPr>
          <w:ilvl w:val="2"/>
          <w:numId w:val="8"/>
        </w:numPr>
        <w:ind w:left="1800" w:hanging="810"/>
        <w:rPr>
          <w:rFonts w:cs="Arial"/>
          <w:highlight w:val="yellow"/>
        </w:rPr>
      </w:pPr>
      <w:r w:rsidRPr="00D6069E">
        <w:rPr>
          <w:rFonts w:cs="Arial"/>
          <w:highlight w:val="yellow"/>
        </w:rPr>
        <w:t xml:space="preserve">The amount of printer RAM will be sufficient to operate with the zero client in the SSA virtual machine infrastructure and without adding </w:t>
      </w:r>
      <w:r w:rsidR="00AD147C" w:rsidRPr="00D6069E">
        <w:rPr>
          <w:rFonts w:cs="Arial"/>
          <w:highlight w:val="yellow"/>
        </w:rPr>
        <w:t xml:space="preserve">to </w:t>
      </w:r>
      <w:r w:rsidRPr="00D6069E">
        <w:rPr>
          <w:rFonts w:cs="Arial"/>
          <w:highlight w:val="yellow"/>
        </w:rPr>
        <w:t xml:space="preserve">user wait times. </w:t>
      </w:r>
    </w:p>
    <w:p w14:paraId="761FF404" w14:textId="77777777" w:rsidR="00480C01" w:rsidRPr="00C94A9F" w:rsidRDefault="00480C01" w:rsidP="00A879CE">
      <w:pPr>
        <w:pStyle w:val="ListParagraph"/>
        <w:numPr>
          <w:ilvl w:val="1"/>
          <w:numId w:val="8"/>
        </w:numPr>
        <w:ind w:left="990" w:hanging="630"/>
        <w:rPr>
          <w:rFonts w:cs="Arial"/>
          <w:szCs w:val="24"/>
        </w:rPr>
      </w:pPr>
      <w:r w:rsidRPr="00C94A9F">
        <w:rPr>
          <w:rFonts w:cs="Arial"/>
          <w:szCs w:val="24"/>
        </w:rPr>
        <w:t xml:space="preserve">Flash </w:t>
      </w:r>
      <w:r w:rsidRPr="00C94A9F">
        <w:rPr>
          <w:rFonts w:cs="Arial"/>
        </w:rPr>
        <w:t>Memory</w:t>
      </w:r>
      <w:r w:rsidRPr="00C94A9F">
        <w:rPr>
          <w:rFonts w:cs="Arial"/>
          <w:szCs w:val="24"/>
        </w:rPr>
        <w:t xml:space="preserve">  </w:t>
      </w:r>
    </w:p>
    <w:p w14:paraId="42E139AF" w14:textId="0A1242AE" w:rsidR="00480C01" w:rsidRPr="00E23ED9" w:rsidRDefault="00A67C7A" w:rsidP="00A879CE">
      <w:pPr>
        <w:pStyle w:val="ListParagraph"/>
        <w:numPr>
          <w:ilvl w:val="2"/>
          <w:numId w:val="8"/>
        </w:numPr>
        <w:ind w:left="1800" w:hanging="810"/>
        <w:rPr>
          <w:rFonts w:cs="Arial"/>
          <w:szCs w:val="24"/>
          <w:highlight w:val="yellow"/>
        </w:rPr>
      </w:pPr>
      <w:r w:rsidRPr="00E23ED9">
        <w:rPr>
          <w:rFonts w:cs="Arial"/>
          <w:szCs w:val="24"/>
          <w:highlight w:val="yellow"/>
        </w:rPr>
        <w:t xml:space="preserve">Flash memory will be sufficient to accommodate any updates for future features, </w:t>
      </w:r>
      <w:proofErr w:type="spellStart"/>
      <w:r w:rsidRPr="00E23ED9">
        <w:rPr>
          <w:rFonts w:cs="Arial"/>
          <w:szCs w:val="24"/>
          <w:highlight w:val="yellow"/>
        </w:rPr>
        <w:t>maintenenace</w:t>
      </w:r>
      <w:proofErr w:type="spellEnd"/>
      <w:r w:rsidRPr="00E23ED9">
        <w:rPr>
          <w:rFonts w:cs="Arial"/>
          <w:szCs w:val="24"/>
          <w:highlight w:val="yellow"/>
        </w:rPr>
        <w:t>, and security</w:t>
      </w:r>
      <w:r w:rsidR="00AD147C" w:rsidRPr="00E23ED9">
        <w:rPr>
          <w:rFonts w:cs="Arial"/>
          <w:szCs w:val="24"/>
          <w:highlight w:val="yellow"/>
        </w:rPr>
        <w:t xml:space="preserve"> and without adding to user wait times.</w:t>
      </w:r>
    </w:p>
    <w:p w14:paraId="556ECEB5" w14:textId="293E2E15" w:rsidR="00480C01" w:rsidRPr="00C94A9F" w:rsidRDefault="00480C01" w:rsidP="00A879CE">
      <w:pPr>
        <w:pStyle w:val="ListParagraph"/>
        <w:numPr>
          <w:ilvl w:val="1"/>
          <w:numId w:val="8"/>
        </w:numPr>
        <w:ind w:left="990" w:hanging="630"/>
        <w:rPr>
          <w:rFonts w:cs="Arial"/>
          <w:szCs w:val="24"/>
        </w:rPr>
      </w:pPr>
      <w:r w:rsidRPr="00C94A9F">
        <w:rPr>
          <w:rFonts w:cs="Arial"/>
          <w:szCs w:val="24"/>
        </w:rPr>
        <w:t>Multi-language support including: English, Spanish, French, Armenian, traditional Chinese, simplified Chinese</w:t>
      </w:r>
      <w:r w:rsidR="002E7BB7" w:rsidRPr="00C94A9F">
        <w:rPr>
          <w:rFonts w:cs="Arial"/>
          <w:szCs w:val="24"/>
        </w:rPr>
        <w:t>,</w:t>
      </w:r>
      <w:r w:rsidRPr="00C94A9F">
        <w:rPr>
          <w:rFonts w:cs="Arial"/>
          <w:szCs w:val="24"/>
        </w:rPr>
        <w:t xml:space="preserve"> Korean, Polish, Russian, Somali, Hmong, Vietnamese, Portuguese, Arabic, Armenian, Bosnian, Cambodian, Farsi, Guajarati, Hindi, Punjabi, and Tagalog and Creole-Haitian</w:t>
      </w:r>
    </w:p>
    <w:p w14:paraId="16FCD152" w14:textId="77777777" w:rsidR="00480C01" w:rsidRPr="00C94A9F" w:rsidRDefault="00480C01" w:rsidP="00A879CE">
      <w:pPr>
        <w:pStyle w:val="ListParagraph"/>
        <w:numPr>
          <w:ilvl w:val="1"/>
          <w:numId w:val="8"/>
        </w:numPr>
        <w:ind w:left="990" w:hanging="630"/>
        <w:rPr>
          <w:rFonts w:cs="Arial"/>
          <w:szCs w:val="24"/>
        </w:rPr>
      </w:pPr>
      <w:r w:rsidRPr="00C94A9F">
        <w:rPr>
          <w:rFonts w:cs="Arial"/>
          <w:szCs w:val="24"/>
        </w:rPr>
        <w:lastRenderedPageBreak/>
        <w:t>Power shall be supplied from within the kiosk cabinet</w:t>
      </w:r>
    </w:p>
    <w:p w14:paraId="7BF6E8EA" w14:textId="77777777" w:rsidR="00480C01" w:rsidRPr="00C94A9F" w:rsidRDefault="00480C01" w:rsidP="00A879CE">
      <w:pPr>
        <w:pStyle w:val="ListParagraph"/>
        <w:numPr>
          <w:ilvl w:val="1"/>
          <w:numId w:val="8"/>
        </w:numPr>
        <w:ind w:left="990" w:hanging="630"/>
        <w:rPr>
          <w:rFonts w:cs="Arial"/>
          <w:szCs w:val="24"/>
        </w:rPr>
      </w:pPr>
      <w:r w:rsidRPr="00C94A9F">
        <w:rPr>
          <w:rFonts w:cs="Arial"/>
          <w:szCs w:val="24"/>
        </w:rPr>
        <w:t>Printer dispensers shall not:</w:t>
      </w:r>
    </w:p>
    <w:p w14:paraId="4A5246B4" w14:textId="0AE9D0B5" w:rsidR="00480C01" w:rsidRPr="00C94A9F" w:rsidRDefault="00480C01" w:rsidP="00A879CE">
      <w:pPr>
        <w:pStyle w:val="ListParagraph"/>
        <w:numPr>
          <w:ilvl w:val="2"/>
          <w:numId w:val="8"/>
        </w:numPr>
        <w:ind w:left="1800" w:hanging="810"/>
        <w:rPr>
          <w:rFonts w:cs="Arial"/>
        </w:rPr>
      </w:pPr>
      <w:r w:rsidRPr="00C94A9F">
        <w:rPr>
          <w:rFonts w:cs="Arial"/>
        </w:rPr>
        <w:t>Interfere with access/operation of user interfaces</w:t>
      </w:r>
      <w:r w:rsidR="008F7027" w:rsidRPr="00C94A9F">
        <w:rPr>
          <w:rFonts w:cs="Arial"/>
        </w:rPr>
        <w:t>.</w:t>
      </w:r>
    </w:p>
    <w:p w14:paraId="516F3E3B" w14:textId="65852596" w:rsidR="00480C01" w:rsidRPr="00C94A9F" w:rsidRDefault="008F7027" w:rsidP="00A879CE">
      <w:pPr>
        <w:pStyle w:val="ListParagraph"/>
        <w:numPr>
          <w:ilvl w:val="2"/>
          <w:numId w:val="8"/>
        </w:numPr>
        <w:ind w:left="1800" w:hanging="810"/>
        <w:rPr>
          <w:rFonts w:cs="Arial"/>
        </w:rPr>
      </w:pPr>
      <w:r w:rsidRPr="00C94A9F">
        <w:rPr>
          <w:rFonts w:cs="Arial"/>
        </w:rPr>
        <w:t>A</w:t>
      </w:r>
      <w:r w:rsidR="00480C01" w:rsidRPr="00C94A9F">
        <w:rPr>
          <w:rFonts w:cs="Arial"/>
        </w:rPr>
        <w:t>llow paper to fall to the floor</w:t>
      </w:r>
      <w:r w:rsidRPr="00C94A9F">
        <w:rPr>
          <w:rFonts w:cs="Arial"/>
        </w:rPr>
        <w:t>.</w:t>
      </w:r>
    </w:p>
    <w:p w14:paraId="5DF4864A" w14:textId="73E783C2" w:rsidR="000F644A" w:rsidRPr="00C94A9F" w:rsidRDefault="00480C01" w:rsidP="00043133">
      <w:pPr>
        <w:pStyle w:val="ListParagraph"/>
        <w:numPr>
          <w:ilvl w:val="0"/>
          <w:numId w:val="8"/>
        </w:numPr>
        <w:rPr>
          <w:rFonts w:cs="Arial"/>
          <w:szCs w:val="24"/>
        </w:rPr>
      </w:pPr>
      <w:r w:rsidRPr="00C94A9F">
        <w:rPr>
          <w:rFonts w:cs="Arial"/>
        </w:rPr>
        <w:t xml:space="preserve">The kiosk shall include a </w:t>
      </w:r>
      <w:r w:rsidR="00CE28AC" w:rsidRPr="00C94A9F">
        <w:rPr>
          <w:rFonts w:cs="Arial"/>
        </w:rPr>
        <w:t xml:space="preserve">Human Interface Device (HID) </w:t>
      </w:r>
      <w:r w:rsidRPr="00C94A9F">
        <w:rPr>
          <w:rFonts w:cs="Arial"/>
        </w:rPr>
        <w:t>n</w:t>
      </w:r>
      <w:r w:rsidR="006677B7" w:rsidRPr="00C94A9F">
        <w:rPr>
          <w:rFonts w:cs="Arial"/>
        </w:rPr>
        <w:t>avigation</w:t>
      </w:r>
      <w:r w:rsidR="006677B7" w:rsidRPr="00C94A9F">
        <w:rPr>
          <w:rFonts w:cs="Arial"/>
          <w:szCs w:val="24"/>
        </w:rPr>
        <w:t xml:space="preserve"> keypad </w:t>
      </w:r>
      <w:r w:rsidRPr="00C94A9F">
        <w:rPr>
          <w:rFonts w:cs="Arial"/>
          <w:szCs w:val="24"/>
        </w:rPr>
        <w:t>used primarily by blind users and shall:</w:t>
      </w:r>
    </w:p>
    <w:p w14:paraId="34F71E83" w14:textId="35C05101" w:rsidR="006677B7" w:rsidRPr="00C94A9F" w:rsidRDefault="00480C01" w:rsidP="00A879CE">
      <w:pPr>
        <w:pStyle w:val="ListParagraph"/>
        <w:numPr>
          <w:ilvl w:val="1"/>
          <w:numId w:val="8"/>
        </w:numPr>
        <w:ind w:left="990" w:hanging="630"/>
        <w:rPr>
          <w:rFonts w:cs="Arial"/>
          <w:szCs w:val="24"/>
        </w:rPr>
      </w:pPr>
      <w:r w:rsidRPr="00C94A9F">
        <w:rPr>
          <w:rFonts w:cs="Arial"/>
          <w:szCs w:val="24"/>
        </w:rPr>
        <w:t>Be an o</w:t>
      </w:r>
      <w:r w:rsidR="000F644A" w:rsidRPr="00C94A9F">
        <w:rPr>
          <w:rFonts w:cs="Arial"/>
          <w:szCs w:val="24"/>
        </w:rPr>
        <w:t>pen frame navigation keypad d</w:t>
      </w:r>
      <w:r w:rsidR="006677B7" w:rsidRPr="00C94A9F">
        <w:rPr>
          <w:rFonts w:cs="Arial"/>
          <w:szCs w:val="24"/>
        </w:rPr>
        <w:t>esigned for kiosk installation and intuitive for blind users</w:t>
      </w:r>
      <w:r w:rsidR="008F7027" w:rsidRPr="00C94A9F">
        <w:rPr>
          <w:rFonts w:cs="Arial"/>
          <w:szCs w:val="24"/>
        </w:rPr>
        <w:t>.</w:t>
      </w:r>
    </w:p>
    <w:p w14:paraId="2DB53489" w14:textId="644CC726" w:rsidR="006677B7" w:rsidRPr="00C94A9F" w:rsidRDefault="00480C01" w:rsidP="00A879CE">
      <w:pPr>
        <w:pStyle w:val="ListParagraph"/>
        <w:numPr>
          <w:ilvl w:val="1"/>
          <w:numId w:val="8"/>
        </w:numPr>
        <w:ind w:left="990" w:hanging="630"/>
        <w:rPr>
          <w:rFonts w:cs="Arial"/>
          <w:szCs w:val="24"/>
        </w:rPr>
      </w:pPr>
      <w:r w:rsidRPr="00C94A9F">
        <w:rPr>
          <w:rFonts w:cs="Arial"/>
          <w:szCs w:val="24"/>
        </w:rPr>
        <w:t>Have a c</w:t>
      </w:r>
      <w:r w:rsidR="006677B7" w:rsidRPr="00C94A9F">
        <w:rPr>
          <w:rFonts w:cs="Arial"/>
          <w:szCs w:val="24"/>
        </w:rPr>
        <w:t>enter “activate” button</w:t>
      </w:r>
      <w:r w:rsidR="000F644A" w:rsidRPr="00C94A9F">
        <w:rPr>
          <w:rFonts w:cs="Arial"/>
          <w:szCs w:val="24"/>
        </w:rPr>
        <w:t xml:space="preserve"> s</w:t>
      </w:r>
      <w:r w:rsidR="006677B7" w:rsidRPr="00C94A9F">
        <w:rPr>
          <w:rFonts w:cs="Arial"/>
          <w:szCs w:val="24"/>
        </w:rPr>
        <w:t>urrounded by arrow buttons (i.e. up, down, left, right)</w:t>
      </w:r>
      <w:r w:rsidR="008F7027" w:rsidRPr="00C94A9F">
        <w:rPr>
          <w:rFonts w:cs="Arial"/>
          <w:szCs w:val="24"/>
        </w:rPr>
        <w:t>.</w:t>
      </w:r>
    </w:p>
    <w:p w14:paraId="0153FBCD" w14:textId="03EC6866" w:rsidR="006677B7" w:rsidRPr="00C94A9F" w:rsidRDefault="00480C01" w:rsidP="00A879CE">
      <w:pPr>
        <w:pStyle w:val="ListParagraph"/>
        <w:numPr>
          <w:ilvl w:val="1"/>
          <w:numId w:val="8"/>
        </w:numPr>
        <w:ind w:left="990" w:hanging="630"/>
        <w:rPr>
          <w:rFonts w:cs="Arial"/>
          <w:szCs w:val="24"/>
        </w:rPr>
      </w:pPr>
      <w:r w:rsidRPr="00C94A9F">
        <w:rPr>
          <w:rFonts w:cs="Arial"/>
          <w:szCs w:val="24"/>
        </w:rPr>
        <w:t>Inclu</w:t>
      </w:r>
      <w:r w:rsidRPr="00C94A9F">
        <w:rPr>
          <w:rFonts w:cs="Arial"/>
        </w:rPr>
        <w:t>de a</w:t>
      </w:r>
      <w:r w:rsidR="006677B7" w:rsidRPr="00C94A9F">
        <w:rPr>
          <w:rFonts w:cs="Arial"/>
        </w:rPr>
        <w:t xml:space="preserve"> </w:t>
      </w:r>
      <w:r w:rsidR="006677B7" w:rsidRPr="00C94A9F">
        <w:rPr>
          <w:rFonts w:cs="Arial"/>
          <w:szCs w:val="24"/>
        </w:rPr>
        <w:t>headphone jack socket with a two function tip switch</w:t>
      </w:r>
      <w:r w:rsidR="008F7027" w:rsidRPr="00C94A9F">
        <w:rPr>
          <w:rFonts w:cs="Arial"/>
          <w:szCs w:val="24"/>
        </w:rPr>
        <w:t>.</w:t>
      </w:r>
    </w:p>
    <w:p w14:paraId="3B80DAFC" w14:textId="731C7F72" w:rsidR="006677B7" w:rsidRPr="00C94A9F" w:rsidRDefault="006677B7" w:rsidP="002F281C">
      <w:pPr>
        <w:pStyle w:val="ListParagraph"/>
        <w:numPr>
          <w:ilvl w:val="2"/>
          <w:numId w:val="8"/>
        </w:numPr>
        <w:ind w:left="1800" w:hanging="810"/>
        <w:rPr>
          <w:rFonts w:cs="Arial"/>
        </w:rPr>
      </w:pPr>
      <w:r w:rsidRPr="00C94A9F">
        <w:rPr>
          <w:rFonts w:cs="Arial"/>
        </w:rPr>
        <w:t xml:space="preserve">The tip switch detects the insertion of a headphone jack by sending a Windows </w:t>
      </w:r>
      <w:proofErr w:type="spellStart"/>
      <w:r w:rsidRPr="00C94A9F">
        <w:rPr>
          <w:rFonts w:cs="Arial"/>
        </w:rPr>
        <w:t>keycode</w:t>
      </w:r>
      <w:proofErr w:type="spellEnd"/>
      <w:r w:rsidRPr="00C94A9F">
        <w:rPr>
          <w:rFonts w:cs="Arial"/>
        </w:rPr>
        <w:t xml:space="preserve"> to the system</w:t>
      </w:r>
      <w:r w:rsidR="008F7027" w:rsidRPr="00C94A9F">
        <w:rPr>
          <w:rFonts w:cs="Arial"/>
        </w:rPr>
        <w:t>.</w:t>
      </w:r>
    </w:p>
    <w:p w14:paraId="1E3DF83A" w14:textId="29F0A6FC" w:rsidR="006677B7" w:rsidRPr="00C94A9F" w:rsidRDefault="006677B7" w:rsidP="00A879CE">
      <w:pPr>
        <w:pStyle w:val="ListParagraph"/>
        <w:numPr>
          <w:ilvl w:val="2"/>
          <w:numId w:val="8"/>
        </w:numPr>
        <w:ind w:left="1800" w:hanging="810"/>
        <w:rPr>
          <w:rFonts w:cs="Arial"/>
        </w:rPr>
      </w:pPr>
      <w:r w:rsidRPr="00C94A9F">
        <w:rPr>
          <w:rFonts w:cs="Arial"/>
        </w:rPr>
        <w:t xml:space="preserve">The tip switch detects the removal of a headphone jack by sending a Windows </w:t>
      </w:r>
      <w:proofErr w:type="spellStart"/>
      <w:r w:rsidRPr="00C94A9F">
        <w:rPr>
          <w:rFonts w:cs="Arial"/>
        </w:rPr>
        <w:t>keycode</w:t>
      </w:r>
      <w:proofErr w:type="spellEnd"/>
      <w:r w:rsidRPr="00C94A9F">
        <w:rPr>
          <w:rFonts w:cs="Arial"/>
        </w:rPr>
        <w:t xml:space="preserve"> to the system</w:t>
      </w:r>
      <w:r w:rsidR="000F644A" w:rsidRPr="00C94A9F">
        <w:rPr>
          <w:rFonts w:cs="Arial"/>
        </w:rPr>
        <w:t xml:space="preserve"> (not the same </w:t>
      </w:r>
      <w:proofErr w:type="spellStart"/>
      <w:r w:rsidR="000F644A" w:rsidRPr="00C94A9F">
        <w:rPr>
          <w:rFonts w:cs="Arial"/>
        </w:rPr>
        <w:t>keycode</w:t>
      </w:r>
      <w:proofErr w:type="spellEnd"/>
      <w:r w:rsidR="000F644A" w:rsidRPr="00C94A9F">
        <w:rPr>
          <w:rFonts w:cs="Arial"/>
        </w:rPr>
        <w:t xml:space="preserve"> as for jack insertion)</w:t>
      </w:r>
      <w:r w:rsidR="008F7027" w:rsidRPr="00C94A9F">
        <w:rPr>
          <w:rFonts w:cs="Arial"/>
        </w:rPr>
        <w:t>.</w:t>
      </w:r>
    </w:p>
    <w:p w14:paraId="15DAE752" w14:textId="76DEFC32" w:rsidR="000179DF" w:rsidRPr="00C94A9F" w:rsidRDefault="000179DF" w:rsidP="00A879CE">
      <w:pPr>
        <w:pStyle w:val="ListParagraph"/>
        <w:numPr>
          <w:ilvl w:val="2"/>
          <w:numId w:val="8"/>
        </w:numPr>
        <w:ind w:left="1800" w:hanging="810"/>
        <w:rPr>
          <w:rFonts w:cs="Arial"/>
        </w:rPr>
      </w:pPr>
      <w:r w:rsidRPr="00C94A9F">
        <w:rPr>
          <w:rFonts w:cs="Arial"/>
        </w:rPr>
        <w:t xml:space="preserve">3.5 mm illuminated headphone jack socket accepting Tip Sleeve, Tip Ring Sleeve, and Tip Ring </w:t>
      </w:r>
      <w:proofErr w:type="spellStart"/>
      <w:r w:rsidRPr="00C94A9F">
        <w:rPr>
          <w:rFonts w:cs="Arial"/>
        </w:rPr>
        <w:t>Ring</w:t>
      </w:r>
      <w:proofErr w:type="spellEnd"/>
      <w:r w:rsidRPr="00C94A9F">
        <w:rPr>
          <w:rFonts w:cs="Arial"/>
        </w:rPr>
        <w:t xml:space="preserve"> Sleeve headphone devices</w:t>
      </w:r>
      <w:r w:rsidR="008F7027" w:rsidRPr="00C94A9F">
        <w:rPr>
          <w:rFonts w:cs="Arial"/>
        </w:rPr>
        <w:t>.</w:t>
      </w:r>
    </w:p>
    <w:p w14:paraId="32252692" w14:textId="6A892E0C" w:rsidR="000179DF" w:rsidRPr="00C94A9F" w:rsidRDefault="000179DF" w:rsidP="00A879CE">
      <w:pPr>
        <w:pStyle w:val="ListParagraph"/>
        <w:numPr>
          <w:ilvl w:val="2"/>
          <w:numId w:val="8"/>
        </w:numPr>
        <w:ind w:left="1800" w:hanging="810"/>
        <w:rPr>
          <w:rFonts w:cs="Arial"/>
        </w:rPr>
      </w:pPr>
      <w:r w:rsidRPr="00C94A9F">
        <w:rPr>
          <w:rFonts w:cs="Arial"/>
        </w:rPr>
        <w:t>Uses the same USB connections as the HID navigation keypad</w:t>
      </w:r>
      <w:r w:rsidR="008F7027" w:rsidRPr="00C94A9F">
        <w:rPr>
          <w:rFonts w:cs="Arial"/>
        </w:rPr>
        <w:t>.</w:t>
      </w:r>
    </w:p>
    <w:p w14:paraId="1BAD3DAB" w14:textId="680D5E9D" w:rsidR="006677B7" w:rsidRPr="00C94A9F" w:rsidRDefault="00480C01" w:rsidP="00A879CE">
      <w:pPr>
        <w:pStyle w:val="ListParagraph"/>
        <w:numPr>
          <w:ilvl w:val="1"/>
          <w:numId w:val="8"/>
        </w:numPr>
        <w:ind w:left="990" w:hanging="630"/>
        <w:rPr>
          <w:rFonts w:cs="Arial"/>
          <w:szCs w:val="24"/>
        </w:rPr>
      </w:pPr>
      <w:r w:rsidRPr="00C94A9F">
        <w:rPr>
          <w:rFonts w:cs="Arial"/>
          <w:szCs w:val="24"/>
        </w:rPr>
        <w:t>Have a</w:t>
      </w:r>
      <w:r w:rsidR="006677B7" w:rsidRPr="00C94A9F">
        <w:rPr>
          <w:rFonts w:cs="Arial"/>
          <w:szCs w:val="24"/>
        </w:rPr>
        <w:t xml:space="preserve"> button to activate help instructions and/or change volume level</w:t>
      </w:r>
      <w:r w:rsidR="008F7027" w:rsidRPr="00C94A9F">
        <w:rPr>
          <w:rFonts w:cs="Arial"/>
          <w:szCs w:val="24"/>
        </w:rPr>
        <w:t>.</w:t>
      </w:r>
    </w:p>
    <w:p w14:paraId="6023910D" w14:textId="561C1A57" w:rsidR="006677B7" w:rsidRPr="00C94A9F" w:rsidRDefault="00480C01" w:rsidP="00A879CE">
      <w:pPr>
        <w:pStyle w:val="ListParagraph"/>
        <w:numPr>
          <w:ilvl w:val="1"/>
          <w:numId w:val="8"/>
        </w:numPr>
        <w:ind w:left="990" w:hanging="630"/>
        <w:rPr>
          <w:rFonts w:cs="Arial"/>
          <w:szCs w:val="24"/>
        </w:rPr>
      </w:pPr>
      <w:r w:rsidRPr="00C94A9F">
        <w:rPr>
          <w:rFonts w:cs="Arial"/>
          <w:szCs w:val="24"/>
        </w:rPr>
        <w:t xml:space="preserve">Include </w:t>
      </w:r>
      <w:r w:rsidR="006677B7" w:rsidRPr="00C94A9F">
        <w:rPr>
          <w:rFonts w:cs="Arial"/>
          <w:szCs w:val="24"/>
        </w:rPr>
        <w:t xml:space="preserve">keys/buttons </w:t>
      </w:r>
      <w:r w:rsidRPr="00C94A9F">
        <w:rPr>
          <w:rFonts w:cs="Arial"/>
          <w:szCs w:val="24"/>
        </w:rPr>
        <w:t xml:space="preserve">that </w:t>
      </w:r>
      <w:r w:rsidR="006677B7" w:rsidRPr="00C94A9F">
        <w:rPr>
          <w:rFonts w:cs="Arial"/>
          <w:szCs w:val="24"/>
        </w:rPr>
        <w:t>have tactilely discernable shapes (</w:t>
      </w:r>
      <w:r w:rsidR="00A6668F" w:rsidRPr="00C94A9F">
        <w:rPr>
          <w:rFonts w:cs="Arial"/>
          <w:szCs w:val="24"/>
        </w:rPr>
        <w:t xml:space="preserve">i.e. arrow or triangle shape at </w:t>
      </w:r>
      <w:r w:rsidR="006677B7" w:rsidRPr="00C94A9F">
        <w:rPr>
          <w:rFonts w:cs="Arial"/>
          <w:szCs w:val="24"/>
        </w:rPr>
        <w:t>the tip of an arrow shaped button)</w:t>
      </w:r>
      <w:r w:rsidR="008F7027" w:rsidRPr="00C94A9F">
        <w:rPr>
          <w:rFonts w:cs="Arial"/>
          <w:szCs w:val="24"/>
        </w:rPr>
        <w:t>.</w:t>
      </w:r>
    </w:p>
    <w:p w14:paraId="16B2F181" w14:textId="1B014F78" w:rsidR="0056134D" w:rsidRPr="00C94A9F" w:rsidRDefault="00480C01" w:rsidP="00A879CE">
      <w:pPr>
        <w:pStyle w:val="ListParagraph"/>
        <w:numPr>
          <w:ilvl w:val="1"/>
          <w:numId w:val="8"/>
        </w:numPr>
        <w:ind w:left="990" w:hanging="630"/>
        <w:rPr>
          <w:rFonts w:cs="Arial"/>
          <w:szCs w:val="24"/>
        </w:rPr>
      </w:pPr>
      <w:r w:rsidRPr="00C94A9F">
        <w:rPr>
          <w:rFonts w:cs="Arial"/>
          <w:szCs w:val="24"/>
        </w:rPr>
        <w:t xml:space="preserve">Include </w:t>
      </w:r>
      <w:r w:rsidR="00916050" w:rsidRPr="00C94A9F">
        <w:rPr>
          <w:rFonts w:cs="Arial"/>
          <w:szCs w:val="24"/>
        </w:rPr>
        <w:t xml:space="preserve">buttons and </w:t>
      </w:r>
      <w:r w:rsidRPr="00C94A9F">
        <w:rPr>
          <w:rFonts w:cs="Arial"/>
          <w:szCs w:val="24"/>
        </w:rPr>
        <w:t xml:space="preserve">a </w:t>
      </w:r>
      <w:r w:rsidR="00916050" w:rsidRPr="00C94A9F">
        <w:rPr>
          <w:rFonts w:cs="Arial"/>
          <w:szCs w:val="24"/>
        </w:rPr>
        <w:t xml:space="preserve">headphone jack socket </w:t>
      </w:r>
      <w:r w:rsidRPr="00C94A9F">
        <w:rPr>
          <w:rFonts w:cs="Arial"/>
          <w:szCs w:val="24"/>
        </w:rPr>
        <w:t xml:space="preserve">that </w:t>
      </w:r>
      <w:r w:rsidR="00916050" w:rsidRPr="00C94A9F">
        <w:rPr>
          <w:rFonts w:cs="Arial"/>
          <w:szCs w:val="24"/>
        </w:rPr>
        <w:t>illuminate</w:t>
      </w:r>
      <w:r w:rsidRPr="00C94A9F">
        <w:rPr>
          <w:rFonts w:cs="Arial"/>
          <w:szCs w:val="24"/>
        </w:rPr>
        <w:t>s</w:t>
      </w:r>
      <w:r w:rsidR="00916050" w:rsidRPr="00C94A9F">
        <w:rPr>
          <w:rFonts w:cs="Arial"/>
          <w:szCs w:val="24"/>
        </w:rPr>
        <w:t xml:space="preserve"> with the same color light as the 12 key keypad (see </w:t>
      </w:r>
      <w:r w:rsidR="008E7A74" w:rsidRPr="00C94A9F">
        <w:rPr>
          <w:rFonts w:cs="Arial"/>
          <w:szCs w:val="24"/>
        </w:rPr>
        <w:t xml:space="preserve">Section </w:t>
      </w:r>
      <w:r w:rsidRPr="00C94A9F">
        <w:rPr>
          <w:rFonts w:cs="Arial"/>
          <w:szCs w:val="24"/>
        </w:rPr>
        <w:t>11</w:t>
      </w:r>
      <w:r w:rsidR="00916050" w:rsidRPr="00C94A9F">
        <w:rPr>
          <w:rFonts w:cs="Arial"/>
          <w:szCs w:val="24"/>
        </w:rPr>
        <w:t xml:space="preserve">).  </w:t>
      </w:r>
      <w:r w:rsidRPr="00C94A9F">
        <w:rPr>
          <w:rFonts w:cs="Arial"/>
          <w:szCs w:val="24"/>
        </w:rPr>
        <w:t>I</w:t>
      </w:r>
      <w:r w:rsidR="00916050" w:rsidRPr="00C94A9F">
        <w:rPr>
          <w:rFonts w:cs="Arial"/>
          <w:szCs w:val="24"/>
        </w:rPr>
        <w:t>llumination is only necessary when the keypad is in use</w:t>
      </w:r>
      <w:r w:rsidR="008F7027" w:rsidRPr="00C94A9F">
        <w:rPr>
          <w:rFonts w:cs="Arial"/>
          <w:szCs w:val="24"/>
        </w:rPr>
        <w:t>.</w:t>
      </w:r>
    </w:p>
    <w:p w14:paraId="4F8087F3" w14:textId="251B6226" w:rsidR="006677B7" w:rsidRPr="00C94A9F" w:rsidRDefault="00480C01" w:rsidP="00A879CE">
      <w:pPr>
        <w:pStyle w:val="ListParagraph"/>
        <w:numPr>
          <w:ilvl w:val="1"/>
          <w:numId w:val="8"/>
        </w:numPr>
        <w:ind w:left="990" w:hanging="630"/>
        <w:rPr>
          <w:rFonts w:cs="Arial"/>
          <w:szCs w:val="24"/>
        </w:rPr>
      </w:pPr>
      <w:r w:rsidRPr="00C94A9F">
        <w:rPr>
          <w:rFonts w:cs="Arial"/>
          <w:szCs w:val="24"/>
        </w:rPr>
        <w:t>P</w:t>
      </w:r>
      <w:r w:rsidR="006677B7" w:rsidRPr="00C94A9F">
        <w:rPr>
          <w:rFonts w:cs="Arial"/>
          <w:szCs w:val="24"/>
        </w:rPr>
        <w:t xml:space="preserve">revent </w:t>
      </w:r>
      <w:r w:rsidR="001D6673" w:rsidRPr="00C94A9F">
        <w:rPr>
          <w:rFonts w:cs="Arial"/>
          <w:szCs w:val="24"/>
        </w:rPr>
        <w:t xml:space="preserve">simultaneous </w:t>
      </w:r>
      <w:r w:rsidR="006677B7" w:rsidRPr="00C94A9F">
        <w:rPr>
          <w:rFonts w:cs="Arial"/>
          <w:szCs w:val="24"/>
        </w:rPr>
        <w:t>key presses</w:t>
      </w:r>
      <w:r w:rsidR="008F7027" w:rsidRPr="00C94A9F">
        <w:rPr>
          <w:rFonts w:cs="Arial"/>
          <w:szCs w:val="24"/>
        </w:rPr>
        <w:t>.</w:t>
      </w:r>
    </w:p>
    <w:p w14:paraId="10EC4228" w14:textId="3D0AA692" w:rsidR="006677B7" w:rsidRPr="00C94A9F" w:rsidRDefault="00480C01" w:rsidP="00A879CE">
      <w:pPr>
        <w:pStyle w:val="ListParagraph"/>
        <w:numPr>
          <w:ilvl w:val="1"/>
          <w:numId w:val="8"/>
        </w:numPr>
        <w:ind w:left="990" w:hanging="630"/>
        <w:rPr>
          <w:rFonts w:cs="Arial"/>
          <w:szCs w:val="24"/>
        </w:rPr>
      </w:pPr>
      <w:r w:rsidRPr="00C94A9F">
        <w:rPr>
          <w:rFonts w:cs="Arial"/>
          <w:szCs w:val="24"/>
        </w:rPr>
        <w:t>A</w:t>
      </w:r>
      <w:r w:rsidR="006677B7" w:rsidRPr="00C94A9F">
        <w:rPr>
          <w:rFonts w:cs="Arial"/>
          <w:szCs w:val="24"/>
        </w:rPr>
        <w:t>llow a blind user to tactilely discern the purpose of each key without inadvertently activating the key</w:t>
      </w:r>
      <w:r w:rsidR="008F7027" w:rsidRPr="00C94A9F">
        <w:rPr>
          <w:rFonts w:cs="Arial"/>
          <w:szCs w:val="24"/>
        </w:rPr>
        <w:t>.</w:t>
      </w:r>
    </w:p>
    <w:p w14:paraId="45EEC53F" w14:textId="785C6AFB" w:rsidR="002B2B41" w:rsidRPr="00C94A9F" w:rsidRDefault="00480C01" w:rsidP="00A879CE">
      <w:pPr>
        <w:pStyle w:val="ListParagraph"/>
        <w:numPr>
          <w:ilvl w:val="1"/>
          <w:numId w:val="8"/>
        </w:numPr>
        <w:ind w:left="990" w:hanging="630"/>
        <w:rPr>
          <w:rFonts w:cs="Arial"/>
          <w:szCs w:val="24"/>
        </w:rPr>
      </w:pPr>
      <w:r w:rsidRPr="00C94A9F">
        <w:rPr>
          <w:rFonts w:cs="Arial"/>
          <w:szCs w:val="24"/>
        </w:rPr>
        <w:t>N</w:t>
      </w:r>
      <w:r w:rsidR="00C70C3C" w:rsidRPr="00C94A9F">
        <w:rPr>
          <w:rFonts w:cs="Arial"/>
          <w:szCs w:val="24"/>
        </w:rPr>
        <w:t xml:space="preserve">ot require more than 5 </w:t>
      </w:r>
      <w:proofErr w:type="spellStart"/>
      <w:r w:rsidR="00C70C3C" w:rsidRPr="00C94A9F">
        <w:rPr>
          <w:rFonts w:cs="Arial"/>
          <w:szCs w:val="24"/>
        </w:rPr>
        <w:t>lbs</w:t>
      </w:r>
      <w:proofErr w:type="spellEnd"/>
      <w:r w:rsidR="00C70C3C" w:rsidRPr="00C94A9F">
        <w:rPr>
          <w:rFonts w:cs="Arial"/>
          <w:szCs w:val="24"/>
        </w:rPr>
        <w:t xml:space="preserve"> of force to activate</w:t>
      </w:r>
      <w:r w:rsidRPr="00C94A9F">
        <w:rPr>
          <w:rFonts w:cs="Arial"/>
          <w:szCs w:val="24"/>
        </w:rPr>
        <w:t xml:space="preserve"> keys/buttons</w:t>
      </w:r>
      <w:r w:rsidR="008F7027" w:rsidRPr="00C94A9F">
        <w:rPr>
          <w:rFonts w:cs="Arial"/>
          <w:szCs w:val="24"/>
        </w:rPr>
        <w:t>.</w:t>
      </w:r>
    </w:p>
    <w:p w14:paraId="52B2B9F1" w14:textId="7EE2806F" w:rsidR="006677B7" w:rsidRPr="00C94A9F" w:rsidRDefault="00480C01" w:rsidP="00A879CE">
      <w:pPr>
        <w:pStyle w:val="ListParagraph"/>
        <w:numPr>
          <w:ilvl w:val="1"/>
          <w:numId w:val="8"/>
        </w:numPr>
        <w:ind w:left="990" w:hanging="630"/>
        <w:rPr>
          <w:rFonts w:cs="Arial"/>
          <w:szCs w:val="24"/>
        </w:rPr>
      </w:pPr>
      <w:r w:rsidRPr="00C94A9F">
        <w:rPr>
          <w:rFonts w:cs="Arial"/>
          <w:szCs w:val="24"/>
        </w:rPr>
        <w:t xml:space="preserve">Have </w:t>
      </w:r>
      <w:r w:rsidR="006677B7" w:rsidRPr="00C94A9F">
        <w:rPr>
          <w:rFonts w:cs="Arial"/>
          <w:szCs w:val="24"/>
        </w:rPr>
        <w:t>programmable firmware:</w:t>
      </w:r>
    </w:p>
    <w:p w14:paraId="2D944258" w14:textId="2BA54769" w:rsidR="006677B7" w:rsidRPr="00C94A9F" w:rsidRDefault="006677B7" w:rsidP="00A879CE">
      <w:pPr>
        <w:pStyle w:val="ListParagraph"/>
        <w:numPr>
          <w:ilvl w:val="2"/>
          <w:numId w:val="8"/>
        </w:numPr>
        <w:ind w:left="1800" w:hanging="810"/>
        <w:rPr>
          <w:rFonts w:cs="Arial"/>
        </w:rPr>
      </w:pPr>
      <w:r w:rsidRPr="00C94A9F">
        <w:rPr>
          <w:rFonts w:cs="Arial"/>
        </w:rPr>
        <w:t xml:space="preserve">Every key and both tip switch functions can be mapped to any Windows </w:t>
      </w:r>
      <w:r w:rsidR="008014BD" w:rsidRPr="00C94A9F">
        <w:rPr>
          <w:rFonts w:cs="Arial"/>
        </w:rPr>
        <w:t>Human Interface Device (</w:t>
      </w:r>
      <w:r w:rsidRPr="00C94A9F">
        <w:rPr>
          <w:rFonts w:cs="Arial"/>
        </w:rPr>
        <w:t>HID</w:t>
      </w:r>
      <w:r w:rsidR="008014BD" w:rsidRPr="00C94A9F">
        <w:rPr>
          <w:rFonts w:cs="Arial"/>
        </w:rPr>
        <w:t>)</w:t>
      </w:r>
      <w:r w:rsidRPr="00C94A9F">
        <w:rPr>
          <w:rFonts w:cs="Arial"/>
        </w:rPr>
        <w:t xml:space="preserve"> </w:t>
      </w:r>
      <w:proofErr w:type="spellStart"/>
      <w:proofErr w:type="gramStart"/>
      <w:r w:rsidRPr="00C94A9F">
        <w:rPr>
          <w:rFonts w:cs="Arial"/>
        </w:rPr>
        <w:t>keycode</w:t>
      </w:r>
      <w:proofErr w:type="spellEnd"/>
      <w:r w:rsidRPr="00C94A9F">
        <w:rPr>
          <w:rFonts w:cs="Arial"/>
        </w:rPr>
        <w:t xml:space="preserve"> </w:t>
      </w:r>
      <w:r w:rsidR="008F7027" w:rsidRPr="00C94A9F">
        <w:rPr>
          <w:rFonts w:cs="Arial"/>
        </w:rPr>
        <w:t>.</w:t>
      </w:r>
      <w:proofErr w:type="gramEnd"/>
    </w:p>
    <w:p w14:paraId="2BC2041C" w14:textId="5FF02D07" w:rsidR="006677B7" w:rsidRPr="00C94A9F" w:rsidRDefault="006677B7" w:rsidP="00A879CE">
      <w:pPr>
        <w:pStyle w:val="ListParagraph"/>
        <w:numPr>
          <w:ilvl w:val="2"/>
          <w:numId w:val="8"/>
        </w:numPr>
        <w:ind w:left="1800" w:hanging="810"/>
        <w:rPr>
          <w:rFonts w:cs="Arial"/>
        </w:rPr>
      </w:pPr>
      <w:r w:rsidRPr="00C94A9F">
        <w:rPr>
          <w:rFonts w:cs="Arial"/>
        </w:rPr>
        <w:t>Key mapping shall include support for modifier keys (Alt, L-Shift, R-Ctrl, etc.)</w:t>
      </w:r>
      <w:r w:rsidR="008F7027" w:rsidRPr="00C94A9F">
        <w:rPr>
          <w:rFonts w:cs="Arial"/>
        </w:rPr>
        <w:t>.</w:t>
      </w:r>
    </w:p>
    <w:p w14:paraId="4D246D5A" w14:textId="1F7BCFB1" w:rsidR="006677B7" w:rsidRPr="00C94A9F" w:rsidRDefault="006677B7" w:rsidP="00A879CE">
      <w:pPr>
        <w:pStyle w:val="ListParagraph"/>
        <w:numPr>
          <w:ilvl w:val="2"/>
          <w:numId w:val="8"/>
        </w:numPr>
        <w:ind w:left="1800" w:hanging="810"/>
        <w:rPr>
          <w:rFonts w:cs="Arial"/>
        </w:rPr>
      </w:pPr>
      <w:r w:rsidRPr="00C94A9F">
        <w:rPr>
          <w:rFonts w:cs="Arial"/>
        </w:rPr>
        <w:t>Either delivered to specification or programmable onsite</w:t>
      </w:r>
      <w:r w:rsidR="008F7027" w:rsidRPr="00C94A9F">
        <w:rPr>
          <w:rFonts w:cs="Arial"/>
        </w:rPr>
        <w:t>.</w:t>
      </w:r>
    </w:p>
    <w:p w14:paraId="4B488E1F" w14:textId="7734CDAA" w:rsidR="00F95205" w:rsidRPr="00C94A9F" w:rsidRDefault="00F95205" w:rsidP="00F95205">
      <w:pPr>
        <w:pStyle w:val="ListParagraph"/>
        <w:numPr>
          <w:ilvl w:val="0"/>
          <w:numId w:val="8"/>
        </w:numPr>
        <w:rPr>
          <w:rFonts w:cs="Arial"/>
          <w:szCs w:val="24"/>
        </w:rPr>
      </w:pPr>
      <w:r w:rsidRPr="00C94A9F">
        <w:rPr>
          <w:rFonts w:cs="Arial"/>
          <w:szCs w:val="24"/>
        </w:rPr>
        <w:t>The kiosk shall include a 12 key number keypad</w:t>
      </w:r>
      <w:r w:rsidR="00480C01" w:rsidRPr="00C94A9F">
        <w:rPr>
          <w:rFonts w:cs="Arial"/>
          <w:szCs w:val="24"/>
        </w:rPr>
        <w:t>:</w:t>
      </w:r>
    </w:p>
    <w:p w14:paraId="757BC5F0" w14:textId="0A6F3D44" w:rsidR="00F95205" w:rsidRPr="00C94A9F" w:rsidRDefault="00F95205" w:rsidP="00A879CE">
      <w:pPr>
        <w:pStyle w:val="ListParagraph"/>
        <w:numPr>
          <w:ilvl w:val="1"/>
          <w:numId w:val="8"/>
        </w:numPr>
        <w:ind w:left="990" w:hanging="630"/>
        <w:rPr>
          <w:rFonts w:cs="Arial"/>
          <w:szCs w:val="24"/>
        </w:rPr>
      </w:pPr>
      <w:r w:rsidRPr="00C94A9F">
        <w:rPr>
          <w:rFonts w:cs="Arial"/>
          <w:szCs w:val="24"/>
        </w:rPr>
        <w:t>Twelve key descending layout (i.e. 1 through 3 on the top row)</w:t>
      </w:r>
      <w:r w:rsidR="008F7027" w:rsidRPr="00C94A9F">
        <w:rPr>
          <w:rFonts w:cs="Arial"/>
          <w:szCs w:val="24"/>
        </w:rPr>
        <w:t>.</w:t>
      </w:r>
    </w:p>
    <w:p w14:paraId="28656F11" w14:textId="7F191A0B" w:rsidR="00F95205" w:rsidRPr="00C94A9F" w:rsidRDefault="00F95205" w:rsidP="00A879CE">
      <w:pPr>
        <w:pStyle w:val="ListParagraph"/>
        <w:numPr>
          <w:ilvl w:val="1"/>
          <w:numId w:val="8"/>
        </w:numPr>
        <w:ind w:left="990" w:hanging="630"/>
        <w:rPr>
          <w:rFonts w:cs="Arial"/>
          <w:szCs w:val="24"/>
        </w:rPr>
      </w:pPr>
      <w:r w:rsidRPr="00C94A9F">
        <w:rPr>
          <w:rFonts w:cs="Arial"/>
          <w:szCs w:val="24"/>
        </w:rPr>
        <w:t xml:space="preserve">Tactile bump </w:t>
      </w:r>
      <w:r w:rsidR="00916050" w:rsidRPr="00C94A9F">
        <w:rPr>
          <w:rFonts w:cs="Arial"/>
          <w:szCs w:val="24"/>
        </w:rPr>
        <w:t xml:space="preserve">or “pip” </w:t>
      </w:r>
      <w:r w:rsidRPr="00C94A9F">
        <w:rPr>
          <w:rFonts w:cs="Arial"/>
          <w:szCs w:val="24"/>
        </w:rPr>
        <w:t>on the "5" key</w:t>
      </w:r>
      <w:r w:rsidR="008F7027" w:rsidRPr="00C94A9F">
        <w:rPr>
          <w:rFonts w:cs="Arial"/>
          <w:szCs w:val="24"/>
        </w:rPr>
        <w:t>.</w:t>
      </w:r>
    </w:p>
    <w:p w14:paraId="5662A1C9" w14:textId="13FA71F5" w:rsidR="00F95205" w:rsidRPr="00C94A9F" w:rsidRDefault="00F95205" w:rsidP="00A879CE">
      <w:pPr>
        <w:pStyle w:val="ListParagraph"/>
        <w:numPr>
          <w:ilvl w:val="1"/>
          <w:numId w:val="8"/>
        </w:numPr>
        <w:ind w:left="990" w:hanging="630"/>
        <w:rPr>
          <w:rFonts w:cs="Arial"/>
          <w:szCs w:val="24"/>
        </w:rPr>
      </w:pPr>
      <w:r w:rsidRPr="00C94A9F">
        <w:rPr>
          <w:rFonts w:cs="Arial"/>
          <w:szCs w:val="24"/>
        </w:rPr>
        <w:t>Last row has "Clear"; "0"; and "Enter"</w:t>
      </w:r>
      <w:r w:rsidR="008F7027" w:rsidRPr="00C94A9F">
        <w:rPr>
          <w:rFonts w:cs="Arial"/>
          <w:szCs w:val="24"/>
        </w:rPr>
        <w:t>.</w:t>
      </w:r>
    </w:p>
    <w:p w14:paraId="4448D90B" w14:textId="3A45920F" w:rsidR="000179DF" w:rsidRPr="00C94A9F" w:rsidRDefault="000179DF" w:rsidP="00A879CE">
      <w:pPr>
        <w:pStyle w:val="ListParagraph"/>
        <w:numPr>
          <w:ilvl w:val="1"/>
          <w:numId w:val="8"/>
        </w:numPr>
        <w:ind w:left="990" w:hanging="630"/>
        <w:rPr>
          <w:rFonts w:cs="Arial"/>
          <w:szCs w:val="24"/>
        </w:rPr>
      </w:pPr>
      <w:r w:rsidRPr="00C94A9F">
        <w:rPr>
          <w:rFonts w:cs="Arial"/>
          <w:szCs w:val="24"/>
        </w:rPr>
        <w:t xml:space="preserve">Keys shall have black text on </w:t>
      </w:r>
      <w:proofErr w:type="gramStart"/>
      <w:r w:rsidRPr="00C94A9F">
        <w:rPr>
          <w:rFonts w:cs="Arial"/>
          <w:szCs w:val="24"/>
        </w:rPr>
        <w:t>an</w:t>
      </w:r>
      <w:proofErr w:type="gramEnd"/>
      <w:r w:rsidRPr="00C94A9F">
        <w:rPr>
          <w:rFonts w:cs="Arial"/>
          <w:szCs w:val="24"/>
        </w:rPr>
        <w:t xml:space="preserve"> light colored and illuminated background</w:t>
      </w:r>
      <w:r w:rsidR="008F7027" w:rsidRPr="00C94A9F">
        <w:rPr>
          <w:rFonts w:cs="Arial"/>
          <w:szCs w:val="24"/>
        </w:rPr>
        <w:t>.</w:t>
      </w:r>
    </w:p>
    <w:p w14:paraId="6EE7FEAB" w14:textId="4DE69FFC" w:rsidR="00916050" w:rsidRPr="00C94A9F" w:rsidRDefault="00916050" w:rsidP="00A879CE">
      <w:pPr>
        <w:pStyle w:val="ListParagraph"/>
        <w:numPr>
          <w:ilvl w:val="1"/>
          <w:numId w:val="8"/>
        </w:numPr>
        <w:ind w:left="990" w:hanging="630"/>
        <w:rPr>
          <w:rFonts w:cs="Arial"/>
          <w:szCs w:val="24"/>
        </w:rPr>
      </w:pPr>
      <w:r w:rsidRPr="00C94A9F">
        <w:rPr>
          <w:rFonts w:cs="Arial"/>
          <w:szCs w:val="24"/>
        </w:rPr>
        <w:t xml:space="preserve">The keypad buttons </w:t>
      </w:r>
      <w:r w:rsidR="003018B7" w:rsidRPr="00C94A9F">
        <w:rPr>
          <w:rFonts w:cs="Arial"/>
          <w:szCs w:val="24"/>
        </w:rPr>
        <w:t>shall</w:t>
      </w:r>
      <w:r w:rsidRPr="00C94A9F">
        <w:rPr>
          <w:rFonts w:cs="Arial"/>
          <w:szCs w:val="24"/>
        </w:rPr>
        <w:t xml:space="preserve"> be illuminated with the same color light as the navigation keypad (see </w:t>
      </w:r>
      <w:r w:rsidR="008E7A74" w:rsidRPr="00C94A9F">
        <w:rPr>
          <w:rFonts w:cs="Arial"/>
          <w:szCs w:val="24"/>
        </w:rPr>
        <w:t xml:space="preserve">Section </w:t>
      </w:r>
      <w:r w:rsidR="00480C01" w:rsidRPr="00C94A9F">
        <w:rPr>
          <w:rFonts w:cs="Arial"/>
          <w:szCs w:val="24"/>
        </w:rPr>
        <w:t>10</w:t>
      </w:r>
      <w:r w:rsidRPr="00C94A9F">
        <w:rPr>
          <w:rFonts w:cs="Arial"/>
          <w:szCs w:val="24"/>
        </w:rPr>
        <w:t>).  The illumination is only necessary when the keypad is in use</w:t>
      </w:r>
      <w:r w:rsidR="00480C01" w:rsidRPr="00C94A9F">
        <w:rPr>
          <w:rFonts w:cs="Arial"/>
          <w:szCs w:val="24"/>
        </w:rPr>
        <w:t>.</w:t>
      </w:r>
    </w:p>
    <w:p w14:paraId="20E58838" w14:textId="4FBC6FF5" w:rsidR="00F95205" w:rsidRPr="00C94A9F" w:rsidRDefault="00480C01" w:rsidP="00A879CE">
      <w:pPr>
        <w:pStyle w:val="ListParagraph"/>
        <w:numPr>
          <w:ilvl w:val="1"/>
          <w:numId w:val="8"/>
        </w:numPr>
        <w:ind w:left="990" w:hanging="630"/>
        <w:rPr>
          <w:rFonts w:cs="Arial"/>
          <w:szCs w:val="24"/>
        </w:rPr>
      </w:pPr>
      <w:r w:rsidRPr="00C94A9F">
        <w:rPr>
          <w:rFonts w:cs="Arial"/>
          <w:szCs w:val="24"/>
        </w:rPr>
        <w:t>P</w:t>
      </w:r>
      <w:r w:rsidR="00F95205" w:rsidRPr="00C94A9F">
        <w:rPr>
          <w:rFonts w:cs="Arial"/>
          <w:szCs w:val="24"/>
        </w:rPr>
        <w:t>rogrammable firmware:</w:t>
      </w:r>
    </w:p>
    <w:p w14:paraId="20A78AE9" w14:textId="28616FC3" w:rsidR="00F95205" w:rsidRPr="00C94A9F" w:rsidRDefault="00F95205" w:rsidP="00A879CE">
      <w:pPr>
        <w:pStyle w:val="ListParagraph"/>
        <w:numPr>
          <w:ilvl w:val="2"/>
          <w:numId w:val="8"/>
        </w:numPr>
        <w:ind w:left="1800" w:hanging="810"/>
        <w:rPr>
          <w:rFonts w:cs="Arial"/>
        </w:rPr>
      </w:pPr>
      <w:r w:rsidRPr="00C94A9F">
        <w:rPr>
          <w:rFonts w:cs="Arial"/>
        </w:rPr>
        <w:t xml:space="preserve">Every key can be mapped to any Windows </w:t>
      </w:r>
      <w:r w:rsidR="008014BD" w:rsidRPr="00C94A9F">
        <w:rPr>
          <w:rFonts w:cs="Arial"/>
        </w:rPr>
        <w:t>Human Interface Device (</w:t>
      </w:r>
      <w:r w:rsidRPr="00C94A9F">
        <w:rPr>
          <w:rFonts w:cs="Arial"/>
        </w:rPr>
        <w:t>HID</w:t>
      </w:r>
      <w:r w:rsidR="008014BD" w:rsidRPr="00C94A9F">
        <w:rPr>
          <w:rFonts w:cs="Arial"/>
        </w:rPr>
        <w:t>)</w:t>
      </w:r>
      <w:r w:rsidRPr="00C94A9F">
        <w:rPr>
          <w:rFonts w:cs="Arial"/>
        </w:rPr>
        <w:t xml:space="preserve"> </w:t>
      </w:r>
      <w:proofErr w:type="spellStart"/>
      <w:proofErr w:type="gramStart"/>
      <w:r w:rsidRPr="00C94A9F">
        <w:rPr>
          <w:rFonts w:cs="Arial"/>
        </w:rPr>
        <w:t>keycode</w:t>
      </w:r>
      <w:proofErr w:type="spellEnd"/>
      <w:r w:rsidRPr="00C94A9F">
        <w:rPr>
          <w:rFonts w:cs="Arial"/>
        </w:rPr>
        <w:t xml:space="preserve"> </w:t>
      </w:r>
      <w:r w:rsidR="008F7027" w:rsidRPr="00C94A9F">
        <w:rPr>
          <w:rFonts w:cs="Arial"/>
        </w:rPr>
        <w:t>.</w:t>
      </w:r>
      <w:proofErr w:type="gramEnd"/>
    </w:p>
    <w:p w14:paraId="66ED7169" w14:textId="3254B42A" w:rsidR="00F95205" w:rsidRPr="00C94A9F" w:rsidRDefault="00F95205" w:rsidP="00A879CE">
      <w:pPr>
        <w:pStyle w:val="ListParagraph"/>
        <w:numPr>
          <w:ilvl w:val="2"/>
          <w:numId w:val="8"/>
        </w:numPr>
        <w:ind w:left="1800" w:hanging="810"/>
        <w:rPr>
          <w:rFonts w:cs="Arial"/>
        </w:rPr>
      </w:pPr>
      <w:r w:rsidRPr="00C94A9F">
        <w:rPr>
          <w:rFonts w:cs="Arial"/>
        </w:rPr>
        <w:t>Either delivered to specification or programmable onsite</w:t>
      </w:r>
      <w:r w:rsidR="008F7027" w:rsidRPr="00C94A9F">
        <w:rPr>
          <w:rFonts w:cs="Arial"/>
        </w:rPr>
        <w:t>.</w:t>
      </w:r>
    </w:p>
    <w:p w14:paraId="628824B0" w14:textId="668A02FF" w:rsidR="00C70C3C" w:rsidRPr="00C94A9F" w:rsidRDefault="00C70C3C" w:rsidP="00A879CE">
      <w:pPr>
        <w:pStyle w:val="ListParagraph"/>
        <w:numPr>
          <w:ilvl w:val="1"/>
          <w:numId w:val="8"/>
        </w:numPr>
        <w:ind w:left="990" w:hanging="630"/>
        <w:rPr>
          <w:rFonts w:cs="Arial"/>
          <w:szCs w:val="24"/>
        </w:rPr>
      </w:pPr>
      <w:r w:rsidRPr="00C94A9F">
        <w:rPr>
          <w:rFonts w:cs="Arial"/>
          <w:szCs w:val="24"/>
        </w:rPr>
        <w:t xml:space="preserve">Keys </w:t>
      </w:r>
      <w:r w:rsidR="003018B7" w:rsidRPr="00C94A9F">
        <w:rPr>
          <w:rFonts w:cs="Arial"/>
          <w:szCs w:val="24"/>
        </w:rPr>
        <w:t>shall</w:t>
      </w:r>
      <w:r w:rsidRPr="00C94A9F">
        <w:rPr>
          <w:rFonts w:cs="Arial"/>
          <w:szCs w:val="24"/>
        </w:rPr>
        <w:t xml:space="preserve"> not require more than 5 </w:t>
      </w:r>
      <w:proofErr w:type="spellStart"/>
      <w:r w:rsidRPr="00C94A9F">
        <w:rPr>
          <w:rFonts w:cs="Arial"/>
          <w:szCs w:val="24"/>
        </w:rPr>
        <w:t>lbs</w:t>
      </w:r>
      <w:proofErr w:type="spellEnd"/>
      <w:r w:rsidRPr="00C94A9F">
        <w:rPr>
          <w:rFonts w:cs="Arial"/>
          <w:szCs w:val="24"/>
        </w:rPr>
        <w:t xml:space="preserve"> of force to activate</w:t>
      </w:r>
      <w:r w:rsidR="008F7027" w:rsidRPr="00C94A9F">
        <w:rPr>
          <w:rFonts w:cs="Arial"/>
          <w:szCs w:val="24"/>
        </w:rPr>
        <w:t>.</w:t>
      </w:r>
    </w:p>
    <w:p w14:paraId="3C6288E6" w14:textId="3BC0086B" w:rsidR="00F95205" w:rsidRPr="00C94A9F" w:rsidRDefault="00F95205" w:rsidP="00F95205">
      <w:pPr>
        <w:pStyle w:val="ListParagraph"/>
        <w:numPr>
          <w:ilvl w:val="0"/>
          <w:numId w:val="8"/>
        </w:numPr>
        <w:rPr>
          <w:rFonts w:cs="Arial"/>
          <w:szCs w:val="24"/>
        </w:rPr>
      </w:pPr>
      <w:r w:rsidRPr="00C94A9F">
        <w:rPr>
          <w:rFonts w:cs="Arial"/>
          <w:szCs w:val="24"/>
        </w:rPr>
        <w:t>There shall be a surface</w:t>
      </w:r>
      <w:r w:rsidR="008F7027" w:rsidRPr="00C94A9F">
        <w:rPr>
          <w:rFonts w:cs="Arial"/>
          <w:szCs w:val="24"/>
        </w:rPr>
        <w:t xml:space="preserve"> to attach Braille instructions.</w:t>
      </w:r>
    </w:p>
    <w:p w14:paraId="12840C14" w14:textId="48B74624" w:rsidR="00857C72" w:rsidRPr="00C94A9F" w:rsidRDefault="00A63A01" w:rsidP="00A879CE">
      <w:pPr>
        <w:pStyle w:val="ListParagraph"/>
        <w:numPr>
          <w:ilvl w:val="1"/>
          <w:numId w:val="8"/>
        </w:numPr>
        <w:ind w:left="990" w:hanging="630"/>
        <w:rPr>
          <w:rFonts w:cs="Arial"/>
          <w:szCs w:val="24"/>
        </w:rPr>
      </w:pPr>
      <w:r w:rsidRPr="00C94A9F">
        <w:rPr>
          <w:rFonts w:cs="Arial"/>
          <w:szCs w:val="24"/>
        </w:rPr>
        <w:t xml:space="preserve">Braille </w:t>
      </w:r>
      <w:r w:rsidR="00A276C5" w:rsidRPr="00C94A9F">
        <w:rPr>
          <w:rFonts w:cs="Arial"/>
          <w:szCs w:val="24"/>
        </w:rPr>
        <w:t xml:space="preserve">instructions </w:t>
      </w:r>
      <w:r w:rsidR="003018B7" w:rsidRPr="00C94A9F">
        <w:rPr>
          <w:rFonts w:cs="Arial"/>
          <w:szCs w:val="24"/>
        </w:rPr>
        <w:t>shall</w:t>
      </w:r>
      <w:r w:rsidRPr="00C94A9F">
        <w:rPr>
          <w:rFonts w:cs="Arial"/>
          <w:szCs w:val="24"/>
        </w:rPr>
        <w:t xml:space="preserve"> be printed on a </w:t>
      </w:r>
      <w:r w:rsidR="002B2B41" w:rsidRPr="00C94A9F">
        <w:rPr>
          <w:rFonts w:cs="Arial"/>
          <w:szCs w:val="24"/>
        </w:rPr>
        <w:t xml:space="preserve">6 inches by 6 inches </w:t>
      </w:r>
      <w:r w:rsidRPr="00C94A9F">
        <w:rPr>
          <w:rFonts w:cs="Arial"/>
          <w:szCs w:val="24"/>
        </w:rPr>
        <w:t>s</w:t>
      </w:r>
      <w:r w:rsidR="00857C72" w:rsidRPr="00C94A9F">
        <w:rPr>
          <w:rFonts w:cs="Arial"/>
          <w:szCs w:val="24"/>
        </w:rPr>
        <w:t>tainless steel removable plate</w:t>
      </w:r>
      <w:r w:rsidR="00A276C5" w:rsidRPr="00C94A9F">
        <w:rPr>
          <w:rFonts w:cs="Arial"/>
          <w:szCs w:val="24"/>
        </w:rPr>
        <w:t xml:space="preserve"> to </w:t>
      </w:r>
      <w:proofErr w:type="gramStart"/>
      <w:r w:rsidR="00A276C5" w:rsidRPr="00C94A9F">
        <w:rPr>
          <w:rFonts w:cs="Arial"/>
          <w:szCs w:val="24"/>
        </w:rPr>
        <w:t>allows</w:t>
      </w:r>
      <w:proofErr w:type="gramEnd"/>
      <w:r w:rsidR="00A276C5" w:rsidRPr="00C94A9F">
        <w:rPr>
          <w:rFonts w:cs="Arial"/>
          <w:szCs w:val="24"/>
        </w:rPr>
        <w:t xml:space="preserve"> for future changes</w:t>
      </w:r>
      <w:r w:rsidR="000D4322" w:rsidRPr="00C94A9F">
        <w:rPr>
          <w:rFonts w:cs="Arial"/>
          <w:szCs w:val="24"/>
        </w:rPr>
        <w:t xml:space="preserve"> to</w:t>
      </w:r>
      <w:r w:rsidR="00A276C5" w:rsidRPr="00C94A9F">
        <w:rPr>
          <w:rFonts w:cs="Arial"/>
          <w:szCs w:val="24"/>
        </w:rPr>
        <w:t xml:space="preserve"> text</w:t>
      </w:r>
      <w:r w:rsidR="008F7027" w:rsidRPr="00C94A9F">
        <w:rPr>
          <w:rFonts w:cs="Arial"/>
          <w:szCs w:val="24"/>
        </w:rPr>
        <w:t>.</w:t>
      </w:r>
    </w:p>
    <w:p w14:paraId="6A3E166F" w14:textId="61875AFA" w:rsidR="00857C72" w:rsidRPr="00C94A9F" w:rsidRDefault="00857C72" w:rsidP="00A879CE">
      <w:pPr>
        <w:pStyle w:val="ListParagraph"/>
        <w:numPr>
          <w:ilvl w:val="1"/>
          <w:numId w:val="8"/>
        </w:numPr>
        <w:ind w:left="990" w:hanging="630"/>
        <w:rPr>
          <w:rFonts w:cs="Arial"/>
          <w:szCs w:val="24"/>
        </w:rPr>
      </w:pPr>
      <w:r w:rsidRPr="00C94A9F">
        <w:rPr>
          <w:rFonts w:cs="Arial"/>
          <w:szCs w:val="24"/>
        </w:rPr>
        <w:t xml:space="preserve">The agency </w:t>
      </w:r>
      <w:r w:rsidR="003B6F5F" w:rsidRPr="00C94A9F">
        <w:rPr>
          <w:rFonts w:cs="Arial"/>
          <w:szCs w:val="24"/>
        </w:rPr>
        <w:t xml:space="preserve">will </w:t>
      </w:r>
      <w:r w:rsidRPr="00C94A9F">
        <w:rPr>
          <w:rFonts w:cs="Arial"/>
          <w:szCs w:val="24"/>
        </w:rPr>
        <w:t>provide the Braille text</w:t>
      </w:r>
      <w:r w:rsidR="00A63A01" w:rsidRPr="00C94A9F">
        <w:rPr>
          <w:rFonts w:cs="Arial"/>
          <w:szCs w:val="24"/>
        </w:rPr>
        <w:t xml:space="preserve"> after the Cont</w:t>
      </w:r>
      <w:r w:rsidR="008F7027" w:rsidRPr="00C94A9F">
        <w:rPr>
          <w:rFonts w:cs="Arial"/>
          <w:szCs w:val="24"/>
        </w:rPr>
        <w:t>ractor completes a final design.</w:t>
      </w:r>
    </w:p>
    <w:p w14:paraId="2B2AB413" w14:textId="77777777" w:rsidR="00F95205" w:rsidRPr="00C94A9F" w:rsidRDefault="00F95205" w:rsidP="00F95205">
      <w:pPr>
        <w:pStyle w:val="ListParagraph"/>
        <w:numPr>
          <w:ilvl w:val="0"/>
          <w:numId w:val="8"/>
        </w:numPr>
        <w:rPr>
          <w:rFonts w:cs="Arial"/>
          <w:szCs w:val="24"/>
        </w:rPr>
      </w:pPr>
      <w:r w:rsidRPr="00C94A9F">
        <w:rPr>
          <w:rFonts w:cs="Arial"/>
          <w:szCs w:val="24"/>
        </w:rPr>
        <w:t>The navigation keypad, the 12 key keypad, and Braille instructions surface shall be contiguous on a single surface either to the right of or underneath the touchscreen</w:t>
      </w:r>
    </w:p>
    <w:p w14:paraId="204B128C" w14:textId="77777777" w:rsidR="00F95205" w:rsidRPr="00C94A9F" w:rsidRDefault="00F95205" w:rsidP="00A879CE">
      <w:pPr>
        <w:pStyle w:val="ListParagraph"/>
        <w:numPr>
          <w:ilvl w:val="1"/>
          <w:numId w:val="8"/>
        </w:numPr>
        <w:ind w:left="990" w:hanging="630"/>
        <w:rPr>
          <w:rFonts w:cs="Arial"/>
          <w:szCs w:val="24"/>
        </w:rPr>
      </w:pPr>
      <w:r w:rsidRPr="00C94A9F">
        <w:rPr>
          <w:rFonts w:cs="Arial"/>
          <w:szCs w:val="24"/>
        </w:rPr>
        <w:lastRenderedPageBreak/>
        <w:t xml:space="preserve">If to the right of the </w:t>
      </w:r>
      <w:r w:rsidRPr="00C94A9F">
        <w:rPr>
          <w:rFonts w:cs="Arial"/>
        </w:rPr>
        <w:t>touchscreen</w:t>
      </w:r>
      <w:r w:rsidRPr="00C94A9F">
        <w:rPr>
          <w:rFonts w:cs="Arial"/>
          <w:szCs w:val="24"/>
        </w:rPr>
        <w:t xml:space="preserve"> arranged in the following order from the top: </w:t>
      </w:r>
    </w:p>
    <w:p w14:paraId="7B134FEF" w14:textId="74F66D23" w:rsidR="00F95205" w:rsidRPr="00C94A9F" w:rsidRDefault="00F95205" w:rsidP="00A879CE">
      <w:pPr>
        <w:pStyle w:val="ListParagraph"/>
        <w:numPr>
          <w:ilvl w:val="2"/>
          <w:numId w:val="8"/>
        </w:numPr>
        <w:ind w:left="1800" w:hanging="810"/>
        <w:rPr>
          <w:rFonts w:cs="Arial"/>
        </w:rPr>
      </w:pPr>
      <w:r w:rsidRPr="00C94A9F">
        <w:rPr>
          <w:rFonts w:cs="Arial"/>
        </w:rPr>
        <w:t>Braille instructions surface</w:t>
      </w:r>
    </w:p>
    <w:p w14:paraId="2EEE842E" w14:textId="600A4274" w:rsidR="00F95205" w:rsidRPr="00C94A9F" w:rsidRDefault="00F95205" w:rsidP="00A879CE">
      <w:pPr>
        <w:pStyle w:val="ListParagraph"/>
        <w:numPr>
          <w:ilvl w:val="2"/>
          <w:numId w:val="8"/>
        </w:numPr>
        <w:ind w:left="1800" w:hanging="810"/>
        <w:rPr>
          <w:rFonts w:cs="Arial"/>
        </w:rPr>
      </w:pPr>
      <w:r w:rsidRPr="00C94A9F">
        <w:rPr>
          <w:rFonts w:cs="Arial"/>
        </w:rPr>
        <w:t>Number keypad</w:t>
      </w:r>
      <w:r w:rsidR="00B07003" w:rsidRPr="00C94A9F">
        <w:rPr>
          <w:rFonts w:cs="Arial"/>
        </w:rPr>
        <w:t xml:space="preserve"> (</w:t>
      </w:r>
      <w:r w:rsidR="003658D4" w:rsidRPr="00C94A9F">
        <w:rPr>
          <w:rFonts w:cs="Arial"/>
        </w:rPr>
        <w:t xml:space="preserve">oriented with </w:t>
      </w:r>
      <w:r w:rsidR="00B07003" w:rsidRPr="00C94A9F">
        <w:rPr>
          <w:rFonts w:cs="Arial"/>
        </w:rPr>
        <w:t>numbers 1 through 3 at the top</w:t>
      </w:r>
      <w:r w:rsidR="008F7027" w:rsidRPr="00C94A9F">
        <w:rPr>
          <w:rFonts w:cs="Arial"/>
        </w:rPr>
        <w:t>.</w:t>
      </w:r>
      <w:r w:rsidR="00B07003" w:rsidRPr="00C94A9F">
        <w:rPr>
          <w:rFonts w:cs="Arial"/>
        </w:rPr>
        <w:t>)</w:t>
      </w:r>
    </w:p>
    <w:p w14:paraId="0F519209" w14:textId="5DF4DC0B" w:rsidR="00F95205" w:rsidRPr="00C94A9F" w:rsidRDefault="00F95205" w:rsidP="00A879CE">
      <w:pPr>
        <w:pStyle w:val="ListParagraph"/>
        <w:numPr>
          <w:ilvl w:val="2"/>
          <w:numId w:val="8"/>
        </w:numPr>
        <w:ind w:left="1800" w:hanging="810"/>
        <w:rPr>
          <w:rFonts w:cs="Arial"/>
        </w:rPr>
      </w:pPr>
      <w:r w:rsidRPr="00C94A9F">
        <w:rPr>
          <w:rFonts w:cs="Arial"/>
        </w:rPr>
        <w:t>Navigation keypad</w:t>
      </w:r>
      <w:r w:rsidR="00B07003" w:rsidRPr="00C94A9F">
        <w:rPr>
          <w:rFonts w:cs="Arial"/>
        </w:rPr>
        <w:t xml:space="preserve"> </w:t>
      </w:r>
      <w:r w:rsidR="003658D4" w:rsidRPr="00C94A9F">
        <w:rPr>
          <w:rFonts w:cs="Arial"/>
        </w:rPr>
        <w:t>(oriented vertically with the arrow keys to the top and the headphone socket to the bottom</w:t>
      </w:r>
      <w:r w:rsidR="008F7027" w:rsidRPr="00C94A9F">
        <w:rPr>
          <w:rFonts w:cs="Arial"/>
        </w:rPr>
        <w:t>.</w:t>
      </w:r>
      <w:r w:rsidR="003658D4" w:rsidRPr="00C94A9F">
        <w:rPr>
          <w:rFonts w:cs="Arial"/>
        </w:rPr>
        <w:t>)</w:t>
      </w:r>
    </w:p>
    <w:p w14:paraId="475C1506" w14:textId="77777777" w:rsidR="00F95205" w:rsidRPr="00C94A9F" w:rsidRDefault="00F95205" w:rsidP="00A879CE">
      <w:pPr>
        <w:pStyle w:val="ListParagraph"/>
        <w:numPr>
          <w:ilvl w:val="1"/>
          <w:numId w:val="8"/>
        </w:numPr>
        <w:ind w:left="990" w:hanging="630"/>
        <w:rPr>
          <w:rFonts w:cs="Arial"/>
          <w:szCs w:val="24"/>
        </w:rPr>
      </w:pPr>
      <w:r w:rsidRPr="00C94A9F">
        <w:rPr>
          <w:rFonts w:cs="Arial"/>
          <w:szCs w:val="24"/>
        </w:rPr>
        <w:t xml:space="preserve">If underneath the touchscreen, arranged in the following order from the left: </w:t>
      </w:r>
    </w:p>
    <w:p w14:paraId="329F5209" w14:textId="77777777" w:rsidR="00F95205" w:rsidRPr="00C94A9F" w:rsidRDefault="00F95205" w:rsidP="00A879CE">
      <w:pPr>
        <w:pStyle w:val="ListParagraph"/>
        <w:numPr>
          <w:ilvl w:val="2"/>
          <w:numId w:val="8"/>
        </w:numPr>
        <w:ind w:left="1800" w:hanging="810"/>
        <w:rPr>
          <w:rFonts w:cs="Arial"/>
        </w:rPr>
      </w:pPr>
      <w:r w:rsidRPr="00C94A9F">
        <w:rPr>
          <w:rFonts w:cs="Arial"/>
        </w:rPr>
        <w:t>Braille instructions surface</w:t>
      </w:r>
    </w:p>
    <w:p w14:paraId="251AE85B" w14:textId="60463683" w:rsidR="00F95205" w:rsidRPr="00C94A9F" w:rsidRDefault="00F95205" w:rsidP="00A879CE">
      <w:pPr>
        <w:pStyle w:val="ListParagraph"/>
        <w:numPr>
          <w:ilvl w:val="2"/>
          <w:numId w:val="8"/>
        </w:numPr>
        <w:ind w:left="1800" w:hanging="810"/>
        <w:rPr>
          <w:rFonts w:cs="Arial"/>
        </w:rPr>
      </w:pPr>
      <w:r w:rsidRPr="00C94A9F">
        <w:rPr>
          <w:rFonts w:cs="Arial"/>
        </w:rPr>
        <w:t>Number keypad</w:t>
      </w:r>
      <w:r w:rsidR="003658D4" w:rsidRPr="00C94A9F">
        <w:rPr>
          <w:rFonts w:cs="Arial"/>
        </w:rPr>
        <w:t xml:space="preserve"> (oriented with numbers 1 through 3 at the top)</w:t>
      </w:r>
    </w:p>
    <w:p w14:paraId="1450B0AC" w14:textId="1A600315" w:rsidR="00F95205" w:rsidRPr="00C94A9F" w:rsidRDefault="00F95205" w:rsidP="00A879CE">
      <w:pPr>
        <w:pStyle w:val="ListParagraph"/>
        <w:numPr>
          <w:ilvl w:val="2"/>
          <w:numId w:val="8"/>
        </w:numPr>
        <w:ind w:left="1800" w:hanging="810"/>
        <w:rPr>
          <w:rFonts w:cs="Arial"/>
        </w:rPr>
      </w:pPr>
      <w:r w:rsidRPr="00C94A9F">
        <w:rPr>
          <w:rFonts w:cs="Arial"/>
        </w:rPr>
        <w:t>Navigation keypad</w:t>
      </w:r>
      <w:r w:rsidR="003658D4" w:rsidRPr="00C94A9F">
        <w:rPr>
          <w:rFonts w:cs="Arial"/>
        </w:rPr>
        <w:t xml:space="preserve"> (oriented horizontally with the arrow keys to the left and the headphone socket to the right</w:t>
      </w:r>
      <w:r w:rsidR="008F7027" w:rsidRPr="00C94A9F">
        <w:rPr>
          <w:rFonts w:cs="Arial"/>
        </w:rPr>
        <w:t>.</w:t>
      </w:r>
      <w:r w:rsidR="003658D4" w:rsidRPr="00C94A9F">
        <w:rPr>
          <w:rFonts w:cs="Arial"/>
        </w:rPr>
        <w:t>)</w:t>
      </w:r>
    </w:p>
    <w:p w14:paraId="676880D1" w14:textId="09C462AC" w:rsidR="008208D2" w:rsidRPr="00C94A9F" w:rsidRDefault="00A63A01" w:rsidP="008208D2">
      <w:pPr>
        <w:pStyle w:val="ListParagraph"/>
        <w:numPr>
          <w:ilvl w:val="1"/>
          <w:numId w:val="8"/>
        </w:numPr>
        <w:ind w:left="990" w:hanging="630"/>
        <w:rPr>
          <w:rFonts w:cs="Arial"/>
        </w:rPr>
      </w:pPr>
      <w:r w:rsidRPr="00C94A9F">
        <w:rPr>
          <w:rFonts w:cs="Arial"/>
          <w:szCs w:val="24"/>
        </w:rPr>
        <w:t xml:space="preserve">The keypads </w:t>
      </w:r>
      <w:r w:rsidR="003018B7" w:rsidRPr="00C94A9F">
        <w:rPr>
          <w:rFonts w:cs="Arial"/>
          <w:szCs w:val="24"/>
        </w:rPr>
        <w:t>shall</w:t>
      </w:r>
      <w:r w:rsidRPr="00C94A9F">
        <w:rPr>
          <w:rFonts w:cs="Arial"/>
          <w:szCs w:val="24"/>
        </w:rPr>
        <w:t xml:space="preserve"> be internally mounted, forward facing, and mounted higher than 34 inches and lower than 48 inches from the floor</w:t>
      </w:r>
      <w:r w:rsidR="008F7027" w:rsidRPr="00C94A9F">
        <w:rPr>
          <w:rFonts w:cs="Arial"/>
          <w:szCs w:val="24"/>
        </w:rPr>
        <w:t>.</w:t>
      </w:r>
    </w:p>
    <w:p w14:paraId="6F1FFC16" w14:textId="77777777" w:rsidR="008208D2" w:rsidRPr="00C94A9F" w:rsidRDefault="008208D2" w:rsidP="008208D2">
      <w:pPr>
        <w:pStyle w:val="ListParagraph"/>
        <w:numPr>
          <w:ilvl w:val="0"/>
          <w:numId w:val="8"/>
        </w:numPr>
        <w:rPr>
          <w:rFonts w:cs="Arial"/>
          <w:szCs w:val="24"/>
        </w:rPr>
      </w:pPr>
      <w:r w:rsidRPr="00C94A9F">
        <w:rPr>
          <w:rFonts w:cs="Arial"/>
          <w:szCs w:val="24"/>
        </w:rPr>
        <w:t>Bar/QR scanner</w:t>
      </w:r>
    </w:p>
    <w:p w14:paraId="2EDA5A3B" w14:textId="77777777" w:rsidR="008208D2" w:rsidRPr="00C94A9F" w:rsidRDefault="008208D2" w:rsidP="008208D2">
      <w:pPr>
        <w:pStyle w:val="ListParagraph"/>
        <w:numPr>
          <w:ilvl w:val="1"/>
          <w:numId w:val="8"/>
        </w:numPr>
        <w:ind w:left="990" w:hanging="630"/>
        <w:rPr>
          <w:rFonts w:cs="Arial"/>
          <w:szCs w:val="24"/>
        </w:rPr>
      </w:pPr>
      <w:r w:rsidRPr="00C94A9F">
        <w:rPr>
          <w:rFonts w:cs="Arial"/>
          <w:szCs w:val="24"/>
        </w:rPr>
        <w:t>USB connection</w:t>
      </w:r>
    </w:p>
    <w:p w14:paraId="09C46453" w14:textId="6A75D4AE" w:rsidR="008208D2" w:rsidRPr="00C94A9F" w:rsidRDefault="008208D2" w:rsidP="008208D2">
      <w:pPr>
        <w:pStyle w:val="ListParagraph"/>
        <w:numPr>
          <w:ilvl w:val="1"/>
          <w:numId w:val="8"/>
        </w:numPr>
        <w:ind w:left="990" w:hanging="630"/>
        <w:rPr>
          <w:rFonts w:cs="Arial"/>
          <w:szCs w:val="24"/>
        </w:rPr>
      </w:pPr>
      <w:r w:rsidRPr="00C94A9F">
        <w:rPr>
          <w:rFonts w:cs="Arial"/>
          <w:szCs w:val="24"/>
        </w:rPr>
        <w:t>Power will be supplied from within the kiosk cabinet via USB connection or kiosk power distribution</w:t>
      </w:r>
      <w:r w:rsidR="008F7027" w:rsidRPr="00C94A9F">
        <w:rPr>
          <w:rFonts w:cs="Arial"/>
          <w:szCs w:val="24"/>
        </w:rPr>
        <w:t>.</w:t>
      </w:r>
    </w:p>
    <w:p w14:paraId="4E49844A" w14:textId="72E5AD9C" w:rsidR="008208D2" w:rsidRPr="00C94A9F" w:rsidRDefault="008208D2" w:rsidP="008208D2">
      <w:pPr>
        <w:pStyle w:val="ListParagraph"/>
        <w:numPr>
          <w:ilvl w:val="1"/>
          <w:numId w:val="8"/>
        </w:numPr>
        <w:ind w:left="990" w:hanging="630"/>
        <w:rPr>
          <w:rFonts w:cs="Arial"/>
          <w:szCs w:val="24"/>
        </w:rPr>
      </w:pPr>
      <w:r w:rsidRPr="00C94A9F">
        <w:rPr>
          <w:rFonts w:cs="Arial"/>
          <w:szCs w:val="24"/>
        </w:rPr>
        <w:t>Scanner will read 1D, 2D, QR, and PDF417 codes</w:t>
      </w:r>
      <w:r w:rsidR="008F7027" w:rsidRPr="00C94A9F">
        <w:rPr>
          <w:rFonts w:cs="Arial"/>
          <w:szCs w:val="24"/>
        </w:rPr>
        <w:t>.</w:t>
      </w:r>
    </w:p>
    <w:p w14:paraId="1586940B" w14:textId="49623446" w:rsidR="008208D2" w:rsidRPr="00C94A9F" w:rsidRDefault="008208D2" w:rsidP="008208D2">
      <w:pPr>
        <w:pStyle w:val="ListParagraph"/>
        <w:numPr>
          <w:ilvl w:val="1"/>
          <w:numId w:val="8"/>
        </w:numPr>
        <w:ind w:left="990" w:hanging="630"/>
        <w:rPr>
          <w:rFonts w:cs="Arial"/>
          <w:szCs w:val="24"/>
        </w:rPr>
      </w:pPr>
      <w:r w:rsidRPr="00C94A9F">
        <w:rPr>
          <w:rFonts w:cs="Arial"/>
          <w:szCs w:val="24"/>
        </w:rPr>
        <w:t>Scanner will be omnidirectional and read codes from both printed paper and smartphones</w:t>
      </w:r>
      <w:r w:rsidR="008F7027" w:rsidRPr="00C94A9F">
        <w:rPr>
          <w:rFonts w:cs="Arial"/>
          <w:szCs w:val="24"/>
        </w:rPr>
        <w:t>.</w:t>
      </w:r>
    </w:p>
    <w:p w14:paraId="44C6818F" w14:textId="313691DD" w:rsidR="008208D2" w:rsidRPr="00C94A9F" w:rsidRDefault="008208D2" w:rsidP="008208D2">
      <w:pPr>
        <w:pStyle w:val="ListParagraph"/>
        <w:numPr>
          <w:ilvl w:val="1"/>
          <w:numId w:val="8"/>
        </w:numPr>
        <w:ind w:left="990" w:hanging="630"/>
        <w:rPr>
          <w:rFonts w:cs="Arial"/>
          <w:szCs w:val="24"/>
        </w:rPr>
      </w:pPr>
      <w:r w:rsidRPr="00C94A9F">
        <w:rPr>
          <w:rFonts w:cs="Arial"/>
          <w:szCs w:val="24"/>
        </w:rPr>
        <w:t>The scanner shall be installed within easy reach of all users, at an optimal angle for easy access by all users, and be free of obstructions for fast error free reading of codes on paper and smartphones without the user needing to pan or tilt the scanner.</w:t>
      </w:r>
    </w:p>
    <w:p w14:paraId="13A0BFDD" w14:textId="72E064D2" w:rsidR="008208D2" w:rsidRPr="00C94A9F" w:rsidRDefault="008208D2" w:rsidP="008208D2">
      <w:pPr>
        <w:pStyle w:val="ListParagraph"/>
        <w:numPr>
          <w:ilvl w:val="2"/>
          <w:numId w:val="8"/>
        </w:numPr>
        <w:ind w:left="1800" w:hanging="810"/>
        <w:rPr>
          <w:rFonts w:cs="Arial"/>
        </w:rPr>
      </w:pPr>
      <w:r w:rsidRPr="00C94A9F">
        <w:rPr>
          <w:rFonts w:cs="Arial"/>
        </w:rPr>
        <w:t>To accommodate all users, the scan area shall be higher than 34 inches and lower that 48 inches</w:t>
      </w:r>
      <w:r w:rsidR="008F7027" w:rsidRPr="00C94A9F">
        <w:rPr>
          <w:rFonts w:cs="Arial"/>
        </w:rPr>
        <w:t>.</w:t>
      </w:r>
    </w:p>
    <w:p w14:paraId="74D6254B" w14:textId="0B8082DD" w:rsidR="008208D2" w:rsidRPr="00C94A9F" w:rsidRDefault="008208D2" w:rsidP="008208D2">
      <w:pPr>
        <w:pStyle w:val="ListParagraph"/>
        <w:numPr>
          <w:ilvl w:val="1"/>
          <w:numId w:val="8"/>
        </w:numPr>
        <w:ind w:left="990" w:hanging="630"/>
        <w:rPr>
          <w:rFonts w:cs="Arial"/>
          <w:szCs w:val="24"/>
        </w:rPr>
      </w:pPr>
      <w:r w:rsidRPr="00C94A9F">
        <w:rPr>
          <w:rFonts w:cs="Arial"/>
          <w:szCs w:val="24"/>
        </w:rPr>
        <w:t>Flash ROM for easy firmware updates through the SSA zero client</w:t>
      </w:r>
      <w:r w:rsidR="008F7027" w:rsidRPr="00C94A9F">
        <w:rPr>
          <w:rFonts w:cs="Arial"/>
          <w:szCs w:val="24"/>
        </w:rPr>
        <w:t>.</w:t>
      </w:r>
    </w:p>
    <w:p w14:paraId="5661B38B" w14:textId="6DA0A2A0" w:rsidR="008208D2" w:rsidRPr="00C94A9F" w:rsidRDefault="00F15838" w:rsidP="008208D2">
      <w:pPr>
        <w:pStyle w:val="ListParagraph"/>
        <w:numPr>
          <w:ilvl w:val="1"/>
          <w:numId w:val="8"/>
        </w:numPr>
        <w:ind w:left="990" w:hanging="630"/>
        <w:rPr>
          <w:rFonts w:cs="Arial"/>
          <w:szCs w:val="24"/>
        </w:rPr>
      </w:pPr>
      <w:proofErr w:type="spellStart"/>
      <w:r w:rsidRPr="00D57FA8">
        <w:rPr>
          <w:rFonts w:cs="Arial"/>
          <w:szCs w:val="24"/>
        </w:rPr>
        <w:t>Miniumum</w:t>
      </w:r>
      <w:proofErr w:type="spellEnd"/>
      <w:r w:rsidRPr="00D57FA8">
        <w:rPr>
          <w:rFonts w:cs="Arial"/>
          <w:szCs w:val="24"/>
        </w:rPr>
        <w:t xml:space="preserve"> s</w:t>
      </w:r>
      <w:r w:rsidR="008208D2" w:rsidRPr="00D57FA8">
        <w:rPr>
          <w:rFonts w:cs="Arial"/>
          <w:szCs w:val="24"/>
        </w:rPr>
        <w:t xml:space="preserve">wipe speed of </w:t>
      </w:r>
      <w:r w:rsidR="00B7084C" w:rsidRPr="00D57FA8">
        <w:rPr>
          <w:rFonts w:cs="Arial"/>
          <w:szCs w:val="24"/>
        </w:rPr>
        <w:t xml:space="preserve">90 </w:t>
      </w:r>
      <w:r w:rsidR="008208D2" w:rsidRPr="00D57FA8">
        <w:rPr>
          <w:rFonts w:cs="Arial"/>
          <w:szCs w:val="24"/>
        </w:rPr>
        <w:t>inches per second</w:t>
      </w:r>
      <w:r w:rsidR="008208D2" w:rsidRPr="00C94A9F">
        <w:rPr>
          <w:rFonts w:cs="Arial"/>
          <w:szCs w:val="24"/>
        </w:rPr>
        <w:t xml:space="preserve"> and the firmware </w:t>
      </w:r>
      <w:r w:rsidR="002E7BB7" w:rsidRPr="00C94A9F">
        <w:rPr>
          <w:rFonts w:cs="Arial"/>
          <w:szCs w:val="24"/>
        </w:rPr>
        <w:t>shall</w:t>
      </w:r>
      <w:r w:rsidR="008208D2" w:rsidRPr="00C94A9F">
        <w:rPr>
          <w:rFonts w:cs="Arial"/>
          <w:szCs w:val="24"/>
        </w:rPr>
        <w:t xml:space="preserve"> allow for slower speeds.  The zero client and virtual Windows environment may require slower speeds depending on location, network quality of service, and system loads</w:t>
      </w:r>
      <w:r w:rsidR="008F7027" w:rsidRPr="00C94A9F">
        <w:rPr>
          <w:rFonts w:cs="Arial"/>
          <w:szCs w:val="24"/>
        </w:rPr>
        <w:t>.</w:t>
      </w:r>
    </w:p>
    <w:p w14:paraId="7D31BABA" w14:textId="77777777" w:rsidR="008208D2" w:rsidRPr="00C94A9F" w:rsidRDefault="008208D2" w:rsidP="008208D2">
      <w:pPr>
        <w:pStyle w:val="ListParagraph"/>
        <w:numPr>
          <w:ilvl w:val="1"/>
          <w:numId w:val="8"/>
        </w:numPr>
        <w:ind w:left="990" w:hanging="630"/>
        <w:rPr>
          <w:rFonts w:cs="Arial"/>
          <w:szCs w:val="24"/>
        </w:rPr>
      </w:pPr>
      <w:r w:rsidRPr="00C94A9F">
        <w:rPr>
          <w:rFonts w:cs="Arial"/>
          <w:szCs w:val="24"/>
        </w:rPr>
        <w:t xml:space="preserve">The scanner shall be internally mounted, forward facing, and on the left side of kiosk.  </w:t>
      </w:r>
    </w:p>
    <w:p w14:paraId="4E735FD5" w14:textId="56B3134F" w:rsidR="008208D2" w:rsidRPr="00C94A9F" w:rsidRDefault="008208D2" w:rsidP="008208D2">
      <w:pPr>
        <w:pStyle w:val="ListParagraph"/>
        <w:numPr>
          <w:ilvl w:val="2"/>
          <w:numId w:val="8"/>
        </w:numPr>
        <w:ind w:left="1800" w:hanging="810"/>
        <w:rPr>
          <w:rFonts w:cs="Arial"/>
        </w:rPr>
      </w:pPr>
      <w:r w:rsidRPr="00C94A9F">
        <w:rPr>
          <w:rFonts w:cs="Arial"/>
        </w:rPr>
        <w:t>The scan area can face forward or down based on usability best practices</w:t>
      </w:r>
      <w:r w:rsidR="008F7027" w:rsidRPr="00C94A9F">
        <w:rPr>
          <w:rFonts w:cs="Arial"/>
        </w:rPr>
        <w:t>.</w:t>
      </w:r>
    </w:p>
    <w:p w14:paraId="7B253222" w14:textId="22056A2A" w:rsidR="001A041B" w:rsidRPr="00C94A9F" w:rsidRDefault="0044286C" w:rsidP="00512FAE">
      <w:pPr>
        <w:pStyle w:val="ListParagraph"/>
        <w:numPr>
          <w:ilvl w:val="0"/>
          <w:numId w:val="8"/>
        </w:numPr>
        <w:rPr>
          <w:rFonts w:cs="Arial"/>
          <w:szCs w:val="24"/>
        </w:rPr>
      </w:pPr>
      <w:r w:rsidRPr="00C94A9F">
        <w:rPr>
          <w:rFonts w:cs="Arial"/>
        </w:rPr>
        <w:t>Kiosk cabinet accessibility</w:t>
      </w:r>
    </w:p>
    <w:p w14:paraId="78D64116" w14:textId="2F510B76" w:rsidR="0044286C" w:rsidRPr="00C94A9F" w:rsidRDefault="0044286C" w:rsidP="00A879CE">
      <w:pPr>
        <w:pStyle w:val="ListParagraph"/>
        <w:numPr>
          <w:ilvl w:val="1"/>
          <w:numId w:val="8"/>
        </w:numPr>
        <w:ind w:left="990" w:hanging="630"/>
        <w:rPr>
          <w:rFonts w:cs="Arial"/>
          <w:szCs w:val="24"/>
        </w:rPr>
      </w:pPr>
      <w:r w:rsidRPr="00C94A9F">
        <w:rPr>
          <w:rFonts w:cs="Arial"/>
          <w:szCs w:val="24"/>
        </w:rPr>
        <w:t>Univers</w:t>
      </w:r>
      <w:r w:rsidR="008F7027" w:rsidRPr="00C94A9F">
        <w:rPr>
          <w:rFonts w:cs="Arial"/>
          <w:szCs w:val="24"/>
        </w:rPr>
        <w:t xml:space="preserve">al Design kiosk. </w:t>
      </w:r>
      <w:r w:rsidRPr="00C94A9F">
        <w:rPr>
          <w:rFonts w:cs="Arial"/>
          <w:szCs w:val="24"/>
        </w:rPr>
        <w:t>This means a design that is usable by all people, to the greatest extent possible, and without the need for adaptation.  The agency has done research and usability testing and found some optimal dimensions based on both legal requirements and usability research</w:t>
      </w:r>
      <w:r w:rsidR="008F7027" w:rsidRPr="00C94A9F">
        <w:rPr>
          <w:rFonts w:cs="Arial"/>
          <w:szCs w:val="24"/>
        </w:rPr>
        <w:t>.</w:t>
      </w:r>
    </w:p>
    <w:p w14:paraId="2760545D" w14:textId="3DCF3A80" w:rsidR="00886132" w:rsidRPr="00C94A9F" w:rsidRDefault="00886132" w:rsidP="00A879CE">
      <w:pPr>
        <w:pStyle w:val="ListParagraph"/>
        <w:numPr>
          <w:ilvl w:val="1"/>
          <w:numId w:val="8"/>
        </w:numPr>
        <w:ind w:left="990" w:hanging="630"/>
        <w:rPr>
          <w:rFonts w:cs="Arial"/>
          <w:szCs w:val="24"/>
        </w:rPr>
      </w:pPr>
      <w:r w:rsidRPr="00C94A9F">
        <w:rPr>
          <w:rFonts w:cs="Arial"/>
          <w:szCs w:val="24"/>
        </w:rPr>
        <w:t xml:space="preserve">The kiosk, signage, labels, </w:t>
      </w:r>
      <w:r w:rsidR="00AA0599" w:rsidRPr="00C94A9F">
        <w:rPr>
          <w:rFonts w:cs="Arial"/>
          <w:szCs w:val="24"/>
        </w:rPr>
        <w:t xml:space="preserve">keypads, </w:t>
      </w:r>
      <w:r w:rsidRPr="00C94A9F">
        <w:rPr>
          <w:rFonts w:cs="Arial"/>
          <w:szCs w:val="24"/>
        </w:rPr>
        <w:t>and Braille instructions shall not have sharp edges or use abrasive materials</w:t>
      </w:r>
      <w:r w:rsidR="008F7027" w:rsidRPr="00C94A9F">
        <w:rPr>
          <w:rFonts w:cs="Arial"/>
          <w:szCs w:val="24"/>
        </w:rPr>
        <w:t>.</w:t>
      </w:r>
    </w:p>
    <w:p w14:paraId="3032DF61" w14:textId="2EC0E799" w:rsidR="00F55C74" w:rsidRPr="00C94A9F" w:rsidRDefault="00F55C74" w:rsidP="00A879CE">
      <w:pPr>
        <w:pStyle w:val="ListParagraph"/>
        <w:numPr>
          <w:ilvl w:val="1"/>
          <w:numId w:val="8"/>
        </w:numPr>
        <w:ind w:left="990" w:hanging="630"/>
        <w:rPr>
          <w:rFonts w:cs="Arial"/>
          <w:szCs w:val="24"/>
        </w:rPr>
      </w:pPr>
      <w:r w:rsidRPr="00C94A9F">
        <w:rPr>
          <w:rFonts w:cs="Arial"/>
          <w:szCs w:val="24"/>
        </w:rPr>
        <w:t xml:space="preserve">All user controls, printer slots, readers, Braille instructions, headphone jack socket, and signage </w:t>
      </w:r>
      <w:r w:rsidR="00E606D1" w:rsidRPr="00C94A9F">
        <w:rPr>
          <w:rFonts w:cs="Arial"/>
          <w:szCs w:val="24"/>
        </w:rPr>
        <w:t>shall</w:t>
      </w:r>
      <w:r w:rsidR="008F7027" w:rsidRPr="00C94A9F">
        <w:rPr>
          <w:rFonts w:cs="Arial"/>
          <w:szCs w:val="24"/>
        </w:rPr>
        <w:t xml:space="preserve"> be forward facing.</w:t>
      </w:r>
    </w:p>
    <w:p w14:paraId="55637F0B" w14:textId="16AEEF78" w:rsidR="00D751D4" w:rsidRPr="00C94A9F" w:rsidRDefault="0044286C" w:rsidP="00A879CE">
      <w:pPr>
        <w:pStyle w:val="ListParagraph"/>
        <w:numPr>
          <w:ilvl w:val="1"/>
          <w:numId w:val="8"/>
        </w:numPr>
        <w:ind w:left="990" w:hanging="630"/>
      </w:pPr>
      <w:r w:rsidRPr="00C94A9F">
        <w:rPr>
          <w:rFonts w:cs="Arial"/>
          <w:szCs w:val="24"/>
        </w:rPr>
        <w:t>Universal</w:t>
      </w:r>
      <w:r w:rsidRPr="00C94A9F">
        <w:rPr>
          <w:rFonts w:cs="Arial"/>
        </w:rPr>
        <w:t xml:space="preserve"> and ac</w:t>
      </w:r>
      <w:r w:rsidRPr="00C94A9F">
        <w:rPr>
          <w:rFonts w:cs="Arial"/>
          <w:szCs w:val="24"/>
        </w:rPr>
        <w:t>cessibility heights, angles, and dimensions:</w:t>
      </w:r>
    </w:p>
    <w:p w14:paraId="1440046E" w14:textId="41A74F69" w:rsidR="006A32D4" w:rsidRPr="00C94A9F" w:rsidRDefault="00716F0B" w:rsidP="00716F0B">
      <w:pPr>
        <w:keepNext/>
        <w:ind w:left="720"/>
      </w:pPr>
      <w:r w:rsidRPr="00C94A9F">
        <w:rPr>
          <w:noProof/>
        </w:rPr>
        <w:lastRenderedPageBreak/>
        <w:drawing>
          <wp:inline distT="0" distB="0" distL="0" distR="0" wp14:anchorId="4A9E3E7E" wp14:editId="4DDC62E9">
            <wp:extent cx="5175504" cy="4050792"/>
            <wp:effectExtent l="0" t="0" r="635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75504" cy="4050792"/>
                    </a:xfrm>
                    <a:prstGeom prst="rect">
                      <a:avLst/>
                    </a:prstGeom>
                  </pic:spPr>
                </pic:pic>
              </a:graphicData>
            </a:graphic>
          </wp:inline>
        </w:drawing>
      </w:r>
    </w:p>
    <w:p w14:paraId="3AAEC38B" w14:textId="77E63C1C" w:rsidR="00D751D4" w:rsidRPr="00C94A9F" w:rsidRDefault="00D751D4" w:rsidP="00D751D4">
      <w:pPr>
        <w:pStyle w:val="Caption"/>
        <w:rPr>
          <w:rFonts w:cs="Arial"/>
          <w:szCs w:val="24"/>
        </w:rPr>
      </w:pPr>
      <w:r w:rsidRPr="00C94A9F">
        <w:t xml:space="preserve">Figure </w:t>
      </w:r>
      <w:r w:rsidR="00D03B2D">
        <w:fldChar w:fldCharType="begin"/>
      </w:r>
      <w:r w:rsidR="00D03B2D">
        <w:instrText xml:space="preserve"> SEQ Figure \* ARABIC </w:instrText>
      </w:r>
      <w:r w:rsidR="00D03B2D">
        <w:fldChar w:fldCharType="separate"/>
      </w:r>
      <w:r w:rsidR="0021520B" w:rsidRPr="00C94A9F">
        <w:rPr>
          <w:noProof/>
        </w:rPr>
        <w:t>1</w:t>
      </w:r>
      <w:r w:rsidR="00D03B2D">
        <w:rPr>
          <w:noProof/>
        </w:rPr>
        <w:fldChar w:fldCharType="end"/>
      </w:r>
      <w:r w:rsidRPr="00C94A9F">
        <w:t xml:space="preserve"> Example of accessible heights, angles, and dimensions</w:t>
      </w:r>
    </w:p>
    <w:p w14:paraId="62092153" w14:textId="3BEE5F94" w:rsidR="00E617D2" w:rsidRPr="00C94A9F" w:rsidRDefault="0085339E" w:rsidP="00A879CE">
      <w:pPr>
        <w:pStyle w:val="ListParagraph"/>
        <w:numPr>
          <w:ilvl w:val="2"/>
          <w:numId w:val="8"/>
        </w:numPr>
        <w:ind w:left="1800" w:hanging="810"/>
        <w:rPr>
          <w:rFonts w:cs="Arial"/>
          <w:szCs w:val="24"/>
        </w:rPr>
      </w:pPr>
      <w:r w:rsidRPr="00C94A9F">
        <w:rPr>
          <w:rFonts w:cs="Arial"/>
        </w:rPr>
        <w:t xml:space="preserve">Figure 1 is an example of design heights, angles, and dimensions using the guidelines below and that make a kiosk more usable to a wide range of people with a disability and people without a disability.  It does not represent a cabinet shape or design: </w:t>
      </w:r>
      <w:r w:rsidRPr="00C94A9F">
        <w:rPr>
          <w:rFonts w:cs="Arial"/>
          <w:szCs w:val="24"/>
        </w:rPr>
        <w:t xml:space="preserve"> </w:t>
      </w:r>
      <w:r w:rsidR="00E617D2" w:rsidRPr="00C94A9F">
        <w:rPr>
          <w:rFonts w:cs="Arial"/>
          <w:szCs w:val="24"/>
        </w:rPr>
        <w:t xml:space="preserve">  </w:t>
      </w:r>
    </w:p>
    <w:p w14:paraId="043BA235" w14:textId="2A514643" w:rsidR="0085339E" w:rsidRPr="00C94A9F" w:rsidRDefault="0085339E" w:rsidP="00A879CE">
      <w:pPr>
        <w:pStyle w:val="ListParagraph"/>
        <w:numPr>
          <w:ilvl w:val="3"/>
          <w:numId w:val="8"/>
        </w:numPr>
        <w:ind w:left="2430" w:hanging="630"/>
        <w:rPr>
          <w:rFonts w:cs="Arial"/>
          <w:szCs w:val="24"/>
        </w:rPr>
      </w:pPr>
      <w:r w:rsidRPr="00C94A9F">
        <w:rPr>
          <w:rFonts w:cs="Arial"/>
          <w:szCs w:val="24"/>
        </w:rPr>
        <w:t>All user interfaces and print dispensers are forward facing or are mounted on forward facing surfaces</w:t>
      </w:r>
      <w:r w:rsidR="008F7027" w:rsidRPr="00C94A9F">
        <w:rPr>
          <w:rFonts w:cs="Arial"/>
          <w:szCs w:val="24"/>
        </w:rPr>
        <w:t>.</w:t>
      </w:r>
    </w:p>
    <w:p w14:paraId="7ECA6B9F" w14:textId="6BAA5466" w:rsidR="0085339E" w:rsidRPr="00C94A9F" w:rsidRDefault="0085339E" w:rsidP="008B1B4A">
      <w:pPr>
        <w:pStyle w:val="ListParagraph"/>
        <w:numPr>
          <w:ilvl w:val="3"/>
          <w:numId w:val="8"/>
        </w:numPr>
        <w:ind w:left="2430" w:hanging="630"/>
        <w:rPr>
          <w:rFonts w:cs="Arial"/>
          <w:szCs w:val="24"/>
        </w:rPr>
      </w:pPr>
      <w:r w:rsidRPr="00C94A9F">
        <w:rPr>
          <w:rFonts w:cs="Arial"/>
          <w:szCs w:val="24"/>
        </w:rPr>
        <w:t xml:space="preserve">Top edge of the touchscreen no higher than </w:t>
      </w:r>
      <w:r w:rsidR="00B5361D" w:rsidRPr="00C94A9F">
        <w:rPr>
          <w:rFonts w:cs="Arial"/>
          <w:szCs w:val="24"/>
        </w:rPr>
        <w:t xml:space="preserve">50 </w:t>
      </w:r>
      <w:r w:rsidRPr="00C94A9F">
        <w:rPr>
          <w:rFonts w:cs="Arial"/>
          <w:szCs w:val="24"/>
        </w:rPr>
        <w:t>inches from the floor</w:t>
      </w:r>
      <w:r w:rsidR="008F7027" w:rsidRPr="00C94A9F">
        <w:rPr>
          <w:rFonts w:cs="Arial"/>
          <w:szCs w:val="24"/>
        </w:rPr>
        <w:t>.</w:t>
      </w:r>
      <w:r w:rsidR="008B1B4A" w:rsidRPr="00C94A9F">
        <w:rPr>
          <w:rFonts w:cs="Arial"/>
          <w:szCs w:val="24"/>
        </w:rPr>
        <w:t xml:space="preserve"> (</w:t>
      </w:r>
      <w:r w:rsidR="007C0539" w:rsidRPr="00C94A9F">
        <w:rPr>
          <w:rFonts w:cs="Arial"/>
          <w:szCs w:val="24"/>
        </w:rPr>
        <w:t>note: The</w:t>
      </w:r>
      <w:r w:rsidR="008B1B4A" w:rsidRPr="00C94A9F">
        <w:rPr>
          <w:rFonts w:cs="Arial"/>
          <w:szCs w:val="24"/>
        </w:rPr>
        <w:t xml:space="preserve"> S</w:t>
      </w:r>
      <w:r w:rsidRPr="00C94A9F">
        <w:rPr>
          <w:rFonts w:cs="Arial"/>
          <w:szCs w:val="24"/>
        </w:rPr>
        <w:t>oftware design prevents interfaces from occupying the top two inches of the screen</w:t>
      </w:r>
      <w:r w:rsidR="008B1B4A" w:rsidRPr="00C94A9F">
        <w:rPr>
          <w:rFonts w:cs="Arial"/>
          <w:szCs w:val="24"/>
        </w:rPr>
        <w:t>)</w:t>
      </w:r>
    </w:p>
    <w:p w14:paraId="368F9E96" w14:textId="34BAB8D4" w:rsidR="0085339E" w:rsidRPr="00C94A9F" w:rsidRDefault="0085339E" w:rsidP="00A879CE">
      <w:pPr>
        <w:pStyle w:val="ListParagraph"/>
        <w:numPr>
          <w:ilvl w:val="3"/>
          <w:numId w:val="8"/>
        </w:numPr>
        <w:ind w:left="2430" w:hanging="630"/>
        <w:rPr>
          <w:rFonts w:cs="Arial"/>
          <w:szCs w:val="24"/>
        </w:rPr>
      </w:pPr>
      <w:r w:rsidRPr="00C94A9F">
        <w:rPr>
          <w:rFonts w:cs="Arial"/>
          <w:szCs w:val="24"/>
        </w:rPr>
        <w:t xml:space="preserve">The top edge of the touchscreen </w:t>
      </w:r>
      <w:r w:rsidR="003018B7" w:rsidRPr="00C94A9F">
        <w:rPr>
          <w:rFonts w:cs="Arial"/>
          <w:szCs w:val="24"/>
        </w:rPr>
        <w:t>shall</w:t>
      </w:r>
      <w:r w:rsidRPr="00C94A9F">
        <w:rPr>
          <w:rFonts w:cs="Arial"/>
          <w:szCs w:val="24"/>
        </w:rPr>
        <w:t xml:space="preserve"> not be more than 20 inches deep (depth measured from the edge or surface closest to the user).</w:t>
      </w:r>
    </w:p>
    <w:p w14:paraId="3EC3A2A7" w14:textId="7E560F4D" w:rsidR="0085339E" w:rsidRPr="00C94A9F" w:rsidRDefault="0085339E" w:rsidP="00A879CE">
      <w:pPr>
        <w:pStyle w:val="ListParagraph"/>
        <w:numPr>
          <w:ilvl w:val="3"/>
          <w:numId w:val="8"/>
        </w:numPr>
        <w:ind w:left="2430" w:hanging="630"/>
        <w:rPr>
          <w:rFonts w:cs="Arial"/>
          <w:szCs w:val="24"/>
        </w:rPr>
      </w:pPr>
      <w:r w:rsidRPr="00C94A9F">
        <w:rPr>
          <w:rFonts w:cs="Arial"/>
          <w:szCs w:val="24"/>
        </w:rPr>
        <w:t xml:space="preserve">User interfaces and print dispensers </w:t>
      </w:r>
      <w:r w:rsidR="003018B7" w:rsidRPr="00C94A9F">
        <w:rPr>
          <w:rFonts w:cs="Arial"/>
          <w:szCs w:val="24"/>
        </w:rPr>
        <w:t>shall</w:t>
      </w:r>
      <w:r w:rsidRPr="00C94A9F">
        <w:rPr>
          <w:rFonts w:cs="Arial"/>
          <w:szCs w:val="24"/>
        </w:rPr>
        <w:t xml:space="preserve"> be not be more than 20 inches deep (depth measured from the edge or surface closest to the user)</w:t>
      </w:r>
      <w:r w:rsidR="008F7027" w:rsidRPr="00C94A9F">
        <w:rPr>
          <w:rFonts w:cs="Arial"/>
          <w:szCs w:val="24"/>
        </w:rPr>
        <w:t>.</w:t>
      </w:r>
    </w:p>
    <w:p w14:paraId="7243C96A" w14:textId="4F62F82F" w:rsidR="0085339E" w:rsidRPr="00C94A9F" w:rsidRDefault="0085339E" w:rsidP="00A879CE">
      <w:pPr>
        <w:pStyle w:val="ListParagraph"/>
        <w:numPr>
          <w:ilvl w:val="3"/>
          <w:numId w:val="8"/>
        </w:numPr>
        <w:ind w:left="2430" w:hanging="630"/>
        <w:rPr>
          <w:rFonts w:cs="Arial"/>
          <w:szCs w:val="24"/>
        </w:rPr>
      </w:pPr>
      <w:r w:rsidRPr="00C94A9F">
        <w:rPr>
          <w:rFonts w:cs="Arial"/>
          <w:szCs w:val="24"/>
        </w:rPr>
        <w:t xml:space="preserve">Interfaces to the left or right of the touchscreen are at the same angle of the touchscreen and </w:t>
      </w:r>
      <w:r w:rsidR="00E606D1" w:rsidRPr="00C94A9F">
        <w:rPr>
          <w:rFonts w:cs="Arial"/>
          <w:szCs w:val="24"/>
        </w:rPr>
        <w:t>shall</w:t>
      </w:r>
      <w:r w:rsidRPr="00C94A9F">
        <w:rPr>
          <w:rFonts w:cs="Arial"/>
          <w:szCs w:val="24"/>
        </w:rPr>
        <w:t xml:space="preserve"> not be behind the touchscreen face (blind users rarely feel behind the face of the monitor)</w:t>
      </w:r>
      <w:r w:rsidR="008F7027" w:rsidRPr="00C94A9F">
        <w:rPr>
          <w:rFonts w:cs="Arial"/>
          <w:szCs w:val="24"/>
        </w:rPr>
        <w:t>.</w:t>
      </w:r>
    </w:p>
    <w:p w14:paraId="2D92E52A" w14:textId="3E329DD0" w:rsidR="0085339E" w:rsidRPr="00C94A9F" w:rsidRDefault="0085339E" w:rsidP="00A879CE">
      <w:pPr>
        <w:pStyle w:val="ListParagraph"/>
        <w:numPr>
          <w:ilvl w:val="3"/>
          <w:numId w:val="8"/>
        </w:numPr>
        <w:ind w:left="2430" w:hanging="630"/>
        <w:rPr>
          <w:rFonts w:cs="Arial"/>
          <w:szCs w:val="24"/>
        </w:rPr>
      </w:pPr>
      <w:r w:rsidRPr="00C94A9F">
        <w:rPr>
          <w:rFonts w:cs="Arial"/>
          <w:szCs w:val="24"/>
        </w:rPr>
        <w:t xml:space="preserve">Touchscreen angled away from the user between 58 </w:t>
      </w:r>
      <w:r w:rsidR="00333C39" w:rsidRPr="00C94A9F">
        <w:rPr>
          <w:rFonts w:cs="Arial"/>
          <w:szCs w:val="24"/>
        </w:rPr>
        <w:t xml:space="preserve">to 65 degrees from horizontal. </w:t>
      </w:r>
      <w:r w:rsidRPr="00C94A9F">
        <w:rPr>
          <w:rFonts w:cs="Arial"/>
          <w:szCs w:val="24"/>
        </w:rPr>
        <w:t>Optimal angle is 63 degrees from horizontal (angled 117 degrees away from user)</w:t>
      </w:r>
      <w:r w:rsidR="00333C39" w:rsidRPr="00C94A9F">
        <w:rPr>
          <w:rFonts w:cs="Arial"/>
          <w:szCs w:val="24"/>
        </w:rPr>
        <w:t>.</w:t>
      </w:r>
    </w:p>
    <w:p w14:paraId="776E4742" w14:textId="039AB124" w:rsidR="0085339E" w:rsidRPr="00C94A9F" w:rsidRDefault="0085339E" w:rsidP="00A879CE">
      <w:pPr>
        <w:pStyle w:val="ListParagraph"/>
        <w:numPr>
          <w:ilvl w:val="3"/>
          <w:numId w:val="8"/>
        </w:numPr>
        <w:ind w:left="2430" w:hanging="630"/>
        <w:rPr>
          <w:rFonts w:cs="Arial"/>
          <w:szCs w:val="24"/>
        </w:rPr>
      </w:pPr>
      <w:r w:rsidRPr="00C94A9F">
        <w:rPr>
          <w:rFonts w:cs="Arial"/>
          <w:szCs w:val="24"/>
        </w:rPr>
        <w:t>The touchscreen shall not move or tilt (majority of users do not notice adjustable options)</w:t>
      </w:r>
      <w:r w:rsidR="00333C39" w:rsidRPr="00C94A9F">
        <w:rPr>
          <w:rFonts w:cs="Arial"/>
          <w:szCs w:val="24"/>
        </w:rPr>
        <w:t>.</w:t>
      </w:r>
    </w:p>
    <w:p w14:paraId="5CB0A85C" w14:textId="2EDB4BE6" w:rsidR="0085339E" w:rsidRPr="00C94A9F" w:rsidRDefault="0085339E" w:rsidP="00A879CE">
      <w:pPr>
        <w:pStyle w:val="ListParagraph"/>
        <w:numPr>
          <w:ilvl w:val="3"/>
          <w:numId w:val="8"/>
        </w:numPr>
        <w:ind w:left="2430" w:hanging="630"/>
        <w:rPr>
          <w:rFonts w:cs="Arial"/>
          <w:szCs w:val="24"/>
        </w:rPr>
      </w:pPr>
      <w:r w:rsidRPr="00C94A9F">
        <w:rPr>
          <w:rFonts w:cs="Arial"/>
          <w:szCs w:val="24"/>
        </w:rPr>
        <w:lastRenderedPageBreak/>
        <w:t xml:space="preserve">No user interfaces and print dispensers </w:t>
      </w:r>
      <w:r w:rsidR="003018B7" w:rsidRPr="00C94A9F">
        <w:rPr>
          <w:rFonts w:cs="Arial"/>
          <w:szCs w:val="24"/>
        </w:rPr>
        <w:t>shall</w:t>
      </w:r>
      <w:r w:rsidRPr="00C94A9F">
        <w:rPr>
          <w:rFonts w:cs="Arial"/>
          <w:szCs w:val="24"/>
        </w:rPr>
        <w:t xml:space="preserve"> be below 34 inches from the floor</w:t>
      </w:r>
      <w:r w:rsidR="00333C39" w:rsidRPr="00C94A9F">
        <w:rPr>
          <w:rFonts w:cs="Arial"/>
          <w:szCs w:val="24"/>
        </w:rPr>
        <w:t>.</w:t>
      </w:r>
    </w:p>
    <w:p w14:paraId="0037B528" w14:textId="7ED33203" w:rsidR="0085339E" w:rsidRPr="00C94A9F" w:rsidRDefault="0085339E" w:rsidP="00A879CE">
      <w:pPr>
        <w:pStyle w:val="ListParagraph"/>
        <w:numPr>
          <w:ilvl w:val="3"/>
          <w:numId w:val="8"/>
        </w:numPr>
        <w:ind w:left="2430" w:hanging="630"/>
        <w:rPr>
          <w:rFonts w:cs="Arial"/>
          <w:szCs w:val="24"/>
        </w:rPr>
      </w:pPr>
      <w:r w:rsidRPr="00C94A9F">
        <w:rPr>
          <w:rFonts w:cs="Arial"/>
          <w:szCs w:val="24"/>
        </w:rPr>
        <w:t xml:space="preserve">Protruding or intruding horizontal or near horizontal surface below the touchscreen that have human interfaces or Braille </w:t>
      </w:r>
      <w:r w:rsidR="003018B7" w:rsidRPr="00C94A9F">
        <w:rPr>
          <w:rFonts w:cs="Arial"/>
          <w:szCs w:val="24"/>
        </w:rPr>
        <w:t>shall</w:t>
      </w:r>
      <w:r w:rsidRPr="00C94A9F">
        <w:rPr>
          <w:rFonts w:cs="Arial"/>
          <w:szCs w:val="24"/>
        </w:rPr>
        <w:t xml:space="preserve"> be no more </w:t>
      </w:r>
      <w:r w:rsidR="005E7CFB" w:rsidRPr="00C94A9F">
        <w:rPr>
          <w:rFonts w:cs="Arial"/>
          <w:szCs w:val="24"/>
        </w:rPr>
        <w:t xml:space="preserve">than </w:t>
      </w:r>
      <w:r w:rsidRPr="00C94A9F">
        <w:rPr>
          <w:rFonts w:cs="Arial"/>
          <w:szCs w:val="24"/>
        </w:rPr>
        <w:t>10 degrees from horizontal (for optimal Braille reading angle)</w:t>
      </w:r>
      <w:r w:rsidR="00333C39" w:rsidRPr="00C94A9F">
        <w:rPr>
          <w:rFonts w:cs="Arial"/>
          <w:szCs w:val="24"/>
        </w:rPr>
        <w:t>.</w:t>
      </w:r>
    </w:p>
    <w:p w14:paraId="6FDC374A" w14:textId="02258767" w:rsidR="0001126A" w:rsidRPr="00C94A9F" w:rsidRDefault="0085339E" w:rsidP="00A879CE">
      <w:pPr>
        <w:pStyle w:val="ListParagraph"/>
        <w:numPr>
          <w:ilvl w:val="3"/>
          <w:numId w:val="8"/>
        </w:numPr>
        <w:ind w:left="2430" w:hanging="630"/>
        <w:rPr>
          <w:rFonts w:cs="Arial"/>
          <w:szCs w:val="24"/>
        </w:rPr>
      </w:pPr>
      <w:r w:rsidRPr="00C94A9F">
        <w:rPr>
          <w:rFonts w:cs="Arial"/>
          <w:szCs w:val="24"/>
        </w:rPr>
        <w:t xml:space="preserve">A protruding horizontal or near horizontal surface below the touchscreen </w:t>
      </w:r>
      <w:r w:rsidR="003018B7" w:rsidRPr="00C94A9F">
        <w:rPr>
          <w:rFonts w:cs="Arial"/>
          <w:szCs w:val="24"/>
        </w:rPr>
        <w:t>shall</w:t>
      </w:r>
      <w:r w:rsidRPr="00C94A9F">
        <w:rPr>
          <w:rFonts w:cs="Arial"/>
          <w:szCs w:val="24"/>
        </w:rPr>
        <w:t>:</w:t>
      </w:r>
    </w:p>
    <w:p w14:paraId="30E361B2" w14:textId="4669C492" w:rsidR="0085339E" w:rsidRPr="00C94A9F" w:rsidRDefault="0085339E" w:rsidP="00A879CE">
      <w:pPr>
        <w:pStyle w:val="ListParagraph"/>
        <w:numPr>
          <w:ilvl w:val="3"/>
          <w:numId w:val="5"/>
        </w:numPr>
        <w:ind w:left="2790"/>
        <w:rPr>
          <w:rFonts w:cs="Arial"/>
          <w:szCs w:val="24"/>
        </w:rPr>
      </w:pPr>
      <w:r w:rsidRPr="00C94A9F">
        <w:rPr>
          <w:rFonts w:cs="Arial"/>
          <w:szCs w:val="24"/>
        </w:rPr>
        <w:t>Not protrude more than 12 inches from the bottom edge of the touchscreen</w:t>
      </w:r>
      <w:r w:rsidR="00333C39" w:rsidRPr="00C94A9F">
        <w:rPr>
          <w:rFonts w:cs="Arial"/>
          <w:szCs w:val="24"/>
        </w:rPr>
        <w:t>.</w:t>
      </w:r>
    </w:p>
    <w:p w14:paraId="1E27BF89" w14:textId="6B529377" w:rsidR="0085339E" w:rsidRPr="00C94A9F" w:rsidRDefault="00DA1401" w:rsidP="00A879CE">
      <w:pPr>
        <w:pStyle w:val="ListParagraph"/>
        <w:numPr>
          <w:ilvl w:val="3"/>
          <w:numId w:val="5"/>
        </w:numPr>
        <w:ind w:left="2790"/>
        <w:rPr>
          <w:rFonts w:cs="Arial"/>
          <w:szCs w:val="24"/>
        </w:rPr>
      </w:pPr>
      <w:r w:rsidRPr="00C94A9F">
        <w:rPr>
          <w:rFonts w:cs="Arial"/>
          <w:szCs w:val="24"/>
        </w:rPr>
        <w:t>If k</w:t>
      </w:r>
      <w:r w:rsidR="0085339E" w:rsidRPr="00C94A9F">
        <w:rPr>
          <w:rFonts w:cs="Arial"/>
          <w:szCs w:val="24"/>
        </w:rPr>
        <w:t xml:space="preserve">nee space </w:t>
      </w:r>
      <w:r w:rsidRPr="00C94A9F">
        <w:rPr>
          <w:rFonts w:cs="Arial"/>
          <w:szCs w:val="24"/>
        </w:rPr>
        <w:t xml:space="preserve">is provided, it </w:t>
      </w:r>
      <w:r w:rsidR="00E606D1" w:rsidRPr="00C94A9F">
        <w:rPr>
          <w:rFonts w:cs="Arial"/>
          <w:szCs w:val="24"/>
        </w:rPr>
        <w:t>shall</w:t>
      </w:r>
      <w:r w:rsidR="0085339E" w:rsidRPr="00C94A9F">
        <w:rPr>
          <w:rFonts w:cs="Arial"/>
          <w:szCs w:val="24"/>
        </w:rPr>
        <w:t xml:space="preserve"> be </w:t>
      </w:r>
      <w:r w:rsidR="00AA0599" w:rsidRPr="00C94A9F">
        <w:rPr>
          <w:rFonts w:cs="Arial"/>
          <w:szCs w:val="24"/>
        </w:rPr>
        <w:t xml:space="preserve">exactly </w:t>
      </w:r>
      <w:r w:rsidR="0085339E" w:rsidRPr="00C94A9F">
        <w:rPr>
          <w:rFonts w:cs="Arial"/>
          <w:szCs w:val="24"/>
        </w:rPr>
        <w:t>27</w:t>
      </w:r>
      <w:r w:rsidRPr="00C94A9F">
        <w:rPr>
          <w:rFonts w:cs="Arial"/>
          <w:szCs w:val="24"/>
        </w:rPr>
        <w:t xml:space="preserve"> inches from the floor</w:t>
      </w:r>
      <w:r w:rsidR="00333C39" w:rsidRPr="00C94A9F">
        <w:rPr>
          <w:rFonts w:cs="Arial"/>
          <w:szCs w:val="24"/>
        </w:rPr>
        <w:t>.</w:t>
      </w:r>
    </w:p>
    <w:p w14:paraId="75EBA463" w14:textId="59CC50D3" w:rsidR="0085339E" w:rsidRPr="00C94A9F" w:rsidRDefault="0085339E" w:rsidP="00A879CE">
      <w:pPr>
        <w:pStyle w:val="ListParagraph"/>
        <w:numPr>
          <w:ilvl w:val="3"/>
          <w:numId w:val="5"/>
        </w:numPr>
        <w:ind w:left="2790"/>
        <w:rPr>
          <w:rFonts w:cs="Arial"/>
          <w:szCs w:val="24"/>
        </w:rPr>
      </w:pPr>
      <w:r w:rsidRPr="00C94A9F">
        <w:rPr>
          <w:rFonts w:cs="Arial"/>
          <w:szCs w:val="24"/>
        </w:rPr>
        <w:t>Knee space below the protrusion should have a depth of</w:t>
      </w:r>
      <w:r w:rsidR="00333C39" w:rsidRPr="00C94A9F">
        <w:rPr>
          <w:rFonts w:cs="Arial"/>
          <w:szCs w:val="24"/>
        </w:rPr>
        <w:t xml:space="preserve"> at least 50% of the protrusion.</w:t>
      </w:r>
    </w:p>
    <w:p w14:paraId="20C0D008" w14:textId="534831AC" w:rsidR="0001126A" w:rsidRPr="00C94A9F" w:rsidRDefault="0085339E" w:rsidP="00A879CE">
      <w:pPr>
        <w:pStyle w:val="ListParagraph"/>
        <w:numPr>
          <w:ilvl w:val="3"/>
          <w:numId w:val="5"/>
        </w:numPr>
        <w:ind w:left="2790"/>
        <w:rPr>
          <w:rFonts w:cs="Arial"/>
          <w:szCs w:val="24"/>
        </w:rPr>
      </w:pPr>
      <w:r w:rsidRPr="00C94A9F">
        <w:rPr>
          <w:rFonts w:cs="Arial"/>
          <w:szCs w:val="24"/>
        </w:rPr>
        <w:t xml:space="preserve">If toe space is provided, it </w:t>
      </w:r>
      <w:r w:rsidR="00E606D1" w:rsidRPr="00C94A9F">
        <w:rPr>
          <w:rFonts w:cs="Arial"/>
          <w:szCs w:val="24"/>
        </w:rPr>
        <w:t>shall</w:t>
      </w:r>
      <w:r w:rsidRPr="00C94A9F">
        <w:rPr>
          <w:rFonts w:cs="Arial"/>
          <w:szCs w:val="24"/>
        </w:rPr>
        <w:t xml:space="preserve"> be at least 9 inches high</w:t>
      </w:r>
      <w:r w:rsidR="0046423F" w:rsidRPr="00C94A9F">
        <w:rPr>
          <w:rFonts w:cs="Arial"/>
          <w:szCs w:val="24"/>
        </w:rPr>
        <w:t>,</w:t>
      </w:r>
      <w:r w:rsidRPr="00C94A9F">
        <w:rPr>
          <w:rFonts w:cs="Arial"/>
          <w:szCs w:val="24"/>
        </w:rPr>
        <w:t xml:space="preserve"> </w:t>
      </w:r>
      <w:r w:rsidR="0046423F" w:rsidRPr="00C94A9F">
        <w:rPr>
          <w:rFonts w:cs="Arial"/>
          <w:szCs w:val="24"/>
        </w:rPr>
        <w:t xml:space="preserve">no more than 6 inches deep, </w:t>
      </w:r>
      <w:r w:rsidRPr="00C94A9F">
        <w:rPr>
          <w:rFonts w:cs="Arial"/>
          <w:szCs w:val="24"/>
        </w:rPr>
        <w:t xml:space="preserve">and </w:t>
      </w:r>
      <w:r w:rsidR="00BA3D7C" w:rsidRPr="00C94A9F">
        <w:rPr>
          <w:rFonts w:cs="Arial"/>
          <w:szCs w:val="24"/>
        </w:rPr>
        <w:t xml:space="preserve">when combined with knee space (if any), </w:t>
      </w:r>
      <w:r w:rsidR="00E606D1" w:rsidRPr="00C94A9F">
        <w:rPr>
          <w:rFonts w:cs="Arial"/>
          <w:szCs w:val="24"/>
        </w:rPr>
        <w:t>shall</w:t>
      </w:r>
      <w:r w:rsidR="00BA3D7C" w:rsidRPr="00C94A9F">
        <w:rPr>
          <w:rFonts w:cs="Arial"/>
          <w:szCs w:val="24"/>
        </w:rPr>
        <w:t xml:space="preserve"> </w:t>
      </w:r>
      <w:r w:rsidRPr="00C94A9F">
        <w:rPr>
          <w:rFonts w:cs="Arial"/>
          <w:szCs w:val="24"/>
        </w:rPr>
        <w:t>be at least 100% of the protrusion's depth</w:t>
      </w:r>
      <w:r w:rsidR="00333C39" w:rsidRPr="00C94A9F">
        <w:rPr>
          <w:rFonts w:cs="Arial"/>
          <w:szCs w:val="24"/>
        </w:rPr>
        <w:t>.</w:t>
      </w:r>
    </w:p>
    <w:p w14:paraId="26F7BA23" w14:textId="3596E1B6" w:rsidR="00DD3557" w:rsidRPr="00C94A9F" w:rsidRDefault="0085339E" w:rsidP="00A879CE">
      <w:pPr>
        <w:pStyle w:val="ListParagraph"/>
        <w:numPr>
          <w:ilvl w:val="1"/>
          <w:numId w:val="8"/>
        </w:numPr>
        <w:ind w:left="990" w:hanging="630"/>
        <w:rPr>
          <w:rFonts w:cs="Arial"/>
          <w:szCs w:val="24"/>
        </w:rPr>
      </w:pPr>
      <w:r w:rsidRPr="00C94A9F">
        <w:rPr>
          <w:rFonts w:cs="Arial"/>
          <w:szCs w:val="24"/>
        </w:rPr>
        <w:t xml:space="preserve">Manual wheelchairs, electric wheelchairs, and electric scooters </w:t>
      </w:r>
      <w:r w:rsidR="003018B7" w:rsidRPr="00C94A9F">
        <w:rPr>
          <w:rFonts w:cs="Arial"/>
          <w:szCs w:val="24"/>
        </w:rPr>
        <w:t>shall</w:t>
      </w:r>
      <w:r w:rsidRPr="00C94A9F">
        <w:rPr>
          <w:rFonts w:cs="Arial"/>
          <w:szCs w:val="24"/>
        </w:rPr>
        <w:t xml:space="preserve"> easily roll over pedestals and base plates</w:t>
      </w:r>
      <w:r w:rsidR="00333C39" w:rsidRPr="00C94A9F">
        <w:rPr>
          <w:rFonts w:cs="Arial"/>
          <w:szCs w:val="24"/>
        </w:rPr>
        <w:t>.</w:t>
      </w:r>
    </w:p>
    <w:p w14:paraId="1B118E4F" w14:textId="7D72BCFE" w:rsidR="00DD3557" w:rsidRPr="00C94A9F" w:rsidRDefault="00E9438E" w:rsidP="00A879CE">
      <w:pPr>
        <w:pStyle w:val="ListParagraph"/>
        <w:numPr>
          <w:ilvl w:val="2"/>
          <w:numId w:val="8"/>
        </w:numPr>
        <w:ind w:left="1800" w:hanging="810"/>
        <w:rPr>
          <w:rFonts w:cs="Arial"/>
        </w:rPr>
      </w:pPr>
      <w:r w:rsidRPr="00C94A9F">
        <w:rPr>
          <w:rFonts w:cs="Arial"/>
        </w:rPr>
        <w:t xml:space="preserve">Wheelchairs user </w:t>
      </w:r>
      <w:r w:rsidR="003018B7" w:rsidRPr="00C94A9F">
        <w:rPr>
          <w:rFonts w:cs="Arial"/>
        </w:rPr>
        <w:t>shall</w:t>
      </w:r>
      <w:r w:rsidRPr="00C94A9F">
        <w:rPr>
          <w:rFonts w:cs="Arial"/>
        </w:rPr>
        <w:t xml:space="preserve"> not encounter a change in level higher than 0.25 inches from the floor unless a bevel edge is used surrounding the wheelchair user area</w:t>
      </w:r>
      <w:r w:rsidR="00333C39" w:rsidRPr="00C94A9F">
        <w:rPr>
          <w:rFonts w:cs="Arial"/>
        </w:rPr>
        <w:t>.</w:t>
      </w:r>
    </w:p>
    <w:p w14:paraId="2CE19A9D" w14:textId="769FFD2A" w:rsidR="00E9438E" w:rsidRPr="00C94A9F" w:rsidRDefault="00E9438E" w:rsidP="00A879CE">
      <w:pPr>
        <w:pStyle w:val="ListParagraph"/>
        <w:numPr>
          <w:ilvl w:val="2"/>
          <w:numId w:val="8"/>
        </w:numPr>
        <w:ind w:left="1800" w:hanging="810"/>
        <w:rPr>
          <w:rFonts w:cs="Arial"/>
        </w:rPr>
      </w:pPr>
      <w:r w:rsidRPr="00C94A9F">
        <w:rPr>
          <w:rFonts w:cs="Arial"/>
        </w:rPr>
        <w:t>If a beveled edge is used</w:t>
      </w:r>
      <w:r w:rsidR="00E256A0" w:rsidRPr="00C94A9F">
        <w:rPr>
          <w:rFonts w:cs="Arial"/>
        </w:rPr>
        <w:t>,</w:t>
      </w:r>
      <w:r w:rsidRPr="00C94A9F">
        <w:rPr>
          <w:rFonts w:cs="Arial"/>
        </w:rPr>
        <w:t xml:space="preserve"> the baseplate or pedestal cannot be higher than 0.50</w:t>
      </w:r>
      <w:r w:rsidR="00E256A0" w:rsidRPr="00C94A9F">
        <w:rPr>
          <w:rFonts w:cs="Arial"/>
        </w:rPr>
        <w:t xml:space="preserve"> inches</w:t>
      </w:r>
      <w:r w:rsidRPr="00C94A9F">
        <w:rPr>
          <w:rFonts w:cs="Arial"/>
        </w:rPr>
        <w:t xml:space="preserve"> and the slope of the bevel </w:t>
      </w:r>
      <w:r w:rsidR="003018B7" w:rsidRPr="00C94A9F">
        <w:rPr>
          <w:rFonts w:cs="Arial"/>
        </w:rPr>
        <w:t>shall</w:t>
      </w:r>
      <w:r w:rsidRPr="00C94A9F">
        <w:rPr>
          <w:rFonts w:cs="Arial"/>
        </w:rPr>
        <w:t xml:space="preserve"> be 1:2</w:t>
      </w:r>
      <w:r w:rsidR="00333C39" w:rsidRPr="00C94A9F">
        <w:rPr>
          <w:rFonts w:cs="Arial"/>
        </w:rPr>
        <w:t>.</w:t>
      </w:r>
      <w:r w:rsidRPr="00C94A9F">
        <w:rPr>
          <w:rFonts w:cs="Arial"/>
        </w:rPr>
        <w:t xml:space="preserve"> </w:t>
      </w:r>
    </w:p>
    <w:p w14:paraId="64920C15" w14:textId="08327B4C" w:rsidR="0085339E" w:rsidRPr="00C94A9F" w:rsidRDefault="00E9438E" w:rsidP="00A879CE">
      <w:pPr>
        <w:pStyle w:val="ListParagraph"/>
        <w:numPr>
          <w:ilvl w:val="2"/>
          <w:numId w:val="8"/>
        </w:numPr>
        <w:ind w:left="1800" w:hanging="810"/>
        <w:rPr>
          <w:rFonts w:cs="Arial"/>
          <w:szCs w:val="24"/>
        </w:rPr>
      </w:pPr>
      <w:r w:rsidRPr="00C94A9F">
        <w:rPr>
          <w:rFonts w:cs="Arial"/>
        </w:rPr>
        <w:t>Baseplates an</w:t>
      </w:r>
      <w:r w:rsidRPr="00C94A9F">
        <w:rPr>
          <w:rFonts w:cs="Arial"/>
          <w:szCs w:val="24"/>
        </w:rPr>
        <w:t xml:space="preserve">d pedestals </w:t>
      </w:r>
      <w:r w:rsidR="003018B7" w:rsidRPr="00C94A9F">
        <w:rPr>
          <w:rFonts w:cs="Arial"/>
          <w:szCs w:val="24"/>
        </w:rPr>
        <w:t>shall</w:t>
      </w:r>
      <w:r w:rsidRPr="00C94A9F">
        <w:rPr>
          <w:rFonts w:cs="Arial"/>
          <w:szCs w:val="24"/>
        </w:rPr>
        <w:t xml:space="preserve"> have a s</w:t>
      </w:r>
      <w:r w:rsidR="00DD3557" w:rsidRPr="00C94A9F">
        <w:rPr>
          <w:rFonts w:cs="Arial"/>
          <w:szCs w:val="24"/>
        </w:rPr>
        <w:t>lip resistant surface</w:t>
      </w:r>
      <w:r w:rsidR="00333C39" w:rsidRPr="00C94A9F">
        <w:rPr>
          <w:rFonts w:cs="Arial"/>
          <w:szCs w:val="24"/>
        </w:rPr>
        <w:t>.</w:t>
      </w:r>
      <w:r w:rsidR="0085339E" w:rsidRPr="00C94A9F">
        <w:rPr>
          <w:rFonts w:cs="Arial"/>
          <w:szCs w:val="24"/>
        </w:rPr>
        <w:t xml:space="preserve"> </w:t>
      </w:r>
    </w:p>
    <w:p w14:paraId="51E65F70" w14:textId="4EB4B992" w:rsidR="0085339E" w:rsidRDefault="0085339E" w:rsidP="00A879CE">
      <w:pPr>
        <w:pStyle w:val="ListParagraph"/>
        <w:numPr>
          <w:ilvl w:val="1"/>
          <w:numId w:val="8"/>
        </w:numPr>
        <w:ind w:left="990" w:hanging="630"/>
        <w:rPr>
          <w:rFonts w:cs="Arial"/>
          <w:szCs w:val="24"/>
        </w:rPr>
      </w:pPr>
      <w:r w:rsidRPr="00C94A9F">
        <w:rPr>
          <w:rFonts w:cs="Arial"/>
          <w:szCs w:val="24"/>
        </w:rPr>
        <w:t>Pede</w:t>
      </w:r>
      <w:r w:rsidRPr="00C94A9F">
        <w:rPr>
          <w:rFonts w:cs="Arial"/>
        </w:rPr>
        <w:t xml:space="preserve">stal/baseplates </w:t>
      </w:r>
      <w:r w:rsidR="003018B7" w:rsidRPr="00C94A9F">
        <w:rPr>
          <w:rFonts w:cs="Arial"/>
        </w:rPr>
        <w:t>shall</w:t>
      </w:r>
      <w:r w:rsidRPr="00C94A9F">
        <w:rPr>
          <w:rFonts w:cs="Arial"/>
        </w:rPr>
        <w:t xml:space="preserve"> allow a wheelchair user to position their feet to either side of the kiosk a</w:t>
      </w:r>
      <w:r w:rsidRPr="00C94A9F">
        <w:rPr>
          <w:rFonts w:cs="Arial"/>
          <w:szCs w:val="24"/>
        </w:rPr>
        <w:t>s in Figure 2</w:t>
      </w:r>
      <w:r w:rsidR="00333C39" w:rsidRPr="00C94A9F">
        <w:rPr>
          <w:rFonts w:cs="Arial"/>
          <w:szCs w:val="24"/>
        </w:rPr>
        <w:t>.</w:t>
      </w:r>
    </w:p>
    <w:p w14:paraId="063FE804" w14:textId="5BB96DE8" w:rsidR="00AD147C" w:rsidRPr="00C94A9F" w:rsidRDefault="00AD147C" w:rsidP="00AD147C">
      <w:pPr>
        <w:pStyle w:val="ListParagraph"/>
        <w:numPr>
          <w:ilvl w:val="2"/>
          <w:numId w:val="8"/>
        </w:numPr>
        <w:ind w:left="1800" w:hanging="810"/>
        <w:rPr>
          <w:rFonts w:cs="Arial"/>
          <w:szCs w:val="24"/>
        </w:rPr>
      </w:pPr>
      <w:r w:rsidRPr="00D6069E">
        <w:rPr>
          <w:rFonts w:cs="Arial"/>
          <w:szCs w:val="24"/>
          <w:highlight w:val="yellow"/>
        </w:rPr>
        <w:t xml:space="preserve">Some locations will have multiple kiosks in relatively small locations so baseplates and pedestal should be designed for both wheelchair turning space and the placement of </w:t>
      </w:r>
      <w:r w:rsidRPr="00D6069E">
        <w:rPr>
          <w:rFonts w:cs="Arial"/>
          <w:highlight w:val="yellow"/>
        </w:rPr>
        <w:t>kiosks</w:t>
      </w:r>
      <w:r w:rsidRPr="00D6069E">
        <w:rPr>
          <w:rFonts w:cs="Arial"/>
          <w:szCs w:val="24"/>
          <w:highlight w:val="yellow"/>
        </w:rPr>
        <w:t xml:space="preserve"> near one another.</w:t>
      </w:r>
    </w:p>
    <w:p w14:paraId="467370DD" w14:textId="18D655BE" w:rsidR="006677B7" w:rsidRPr="00C94A9F" w:rsidRDefault="006677B7" w:rsidP="00555F5D">
      <w:pPr>
        <w:rPr>
          <w:rFonts w:cs="Arial"/>
          <w:szCs w:val="24"/>
        </w:rPr>
      </w:pPr>
    </w:p>
    <w:p w14:paraId="491892EC" w14:textId="59BF5BE4" w:rsidR="0021520B" w:rsidRPr="00C94A9F" w:rsidRDefault="0021520B" w:rsidP="0021520B">
      <w:pPr>
        <w:pStyle w:val="Caption"/>
        <w:keepNext/>
      </w:pPr>
      <w:r w:rsidRPr="00C94A9F">
        <w:t xml:space="preserve">Figure </w:t>
      </w:r>
      <w:r w:rsidR="00D03B2D">
        <w:fldChar w:fldCharType="begin"/>
      </w:r>
      <w:r w:rsidR="00D03B2D">
        <w:instrText xml:space="preserve"> SEQ Figure \* ARABIC </w:instrText>
      </w:r>
      <w:r w:rsidR="00D03B2D">
        <w:fldChar w:fldCharType="separate"/>
      </w:r>
      <w:r w:rsidRPr="00C94A9F">
        <w:rPr>
          <w:noProof/>
        </w:rPr>
        <w:t>2</w:t>
      </w:r>
      <w:r w:rsidR="00D03B2D">
        <w:rPr>
          <w:noProof/>
        </w:rPr>
        <w:fldChar w:fldCharType="end"/>
      </w:r>
      <w:r w:rsidRPr="00C94A9F">
        <w:t xml:space="preserve"> Wheelchair users able to use the device from a forward or feet to the side position</w:t>
      </w:r>
    </w:p>
    <w:p w14:paraId="6AC8F6C4" w14:textId="7926D89D" w:rsidR="0021520B" w:rsidRDefault="0021520B" w:rsidP="0021520B">
      <w:pPr>
        <w:ind w:left="2160"/>
        <w:rPr>
          <w:rFonts w:cs="Arial"/>
          <w:szCs w:val="24"/>
        </w:rPr>
      </w:pPr>
      <w:r w:rsidRPr="00C94A9F">
        <w:rPr>
          <w:noProof/>
        </w:rPr>
        <w:drawing>
          <wp:inline distT="0" distB="0" distL="0" distR="0" wp14:anchorId="3D6D9286" wp14:editId="2F9AF3F3">
            <wp:extent cx="2919046" cy="212940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40584" cy="2145119"/>
                    </a:xfrm>
                    <a:prstGeom prst="rect">
                      <a:avLst/>
                    </a:prstGeom>
                  </pic:spPr>
                </pic:pic>
              </a:graphicData>
            </a:graphic>
          </wp:inline>
        </w:drawing>
      </w:r>
    </w:p>
    <w:p w14:paraId="76ED8AFA" w14:textId="0711ECB9" w:rsidR="00E67285" w:rsidRPr="00D57FA8" w:rsidRDefault="00E67285" w:rsidP="00E67285">
      <w:pPr>
        <w:pStyle w:val="ListParagraph"/>
        <w:numPr>
          <w:ilvl w:val="1"/>
          <w:numId w:val="8"/>
        </w:numPr>
        <w:ind w:left="990" w:hanging="630"/>
        <w:rPr>
          <w:rFonts w:cs="Arial"/>
          <w:szCs w:val="24"/>
          <w:highlight w:val="yellow"/>
        </w:rPr>
      </w:pPr>
      <w:r w:rsidRPr="00D6069E">
        <w:rPr>
          <w:rFonts w:cs="Arial"/>
          <w:szCs w:val="24"/>
        </w:rPr>
        <w:t>No portion of the kiosk cabinet shall be wider than 2</w:t>
      </w:r>
      <w:r w:rsidR="00E927B1" w:rsidRPr="00D6069E">
        <w:rPr>
          <w:rFonts w:cs="Arial"/>
          <w:szCs w:val="24"/>
        </w:rPr>
        <w:t>3</w:t>
      </w:r>
      <w:r w:rsidRPr="00D6069E">
        <w:rPr>
          <w:rFonts w:cs="Arial"/>
          <w:szCs w:val="24"/>
        </w:rPr>
        <w:t xml:space="preserve"> inches.</w:t>
      </w:r>
      <w:r w:rsidR="00D6069E">
        <w:rPr>
          <w:rFonts w:cs="Arial"/>
          <w:szCs w:val="24"/>
        </w:rPr>
        <w:t xml:space="preserve"> </w:t>
      </w:r>
      <w:r w:rsidR="00AD147C" w:rsidRPr="00D6069E">
        <w:rPr>
          <w:rFonts w:cs="Arial"/>
          <w:szCs w:val="24"/>
          <w:highlight w:val="yellow"/>
        </w:rPr>
        <w:t xml:space="preserve">Baseplates and pedestals are not considered part of </w:t>
      </w:r>
      <w:r w:rsidR="00D6069E">
        <w:rPr>
          <w:rFonts w:cs="Arial"/>
          <w:szCs w:val="24"/>
          <w:highlight w:val="yellow"/>
        </w:rPr>
        <w:t>the kiosk cabi</w:t>
      </w:r>
      <w:r w:rsidR="00AD147C" w:rsidRPr="00D6069E">
        <w:rPr>
          <w:rFonts w:cs="Arial"/>
          <w:szCs w:val="24"/>
          <w:highlight w:val="yellow"/>
        </w:rPr>
        <w:t>net.</w:t>
      </w:r>
    </w:p>
    <w:p w14:paraId="6250F7D1" w14:textId="77777777" w:rsidR="00E67285" w:rsidRPr="00C94A9F" w:rsidRDefault="00E67285" w:rsidP="00E67285">
      <w:pPr>
        <w:rPr>
          <w:rFonts w:cs="Arial"/>
          <w:szCs w:val="24"/>
        </w:rPr>
      </w:pPr>
    </w:p>
    <w:p w14:paraId="2CB571C9" w14:textId="29451D40" w:rsidR="004F5BD5" w:rsidRPr="00C94A9F" w:rsidRDefault="004F5BD5" w:rsidP="0044286C">
      <w:pPr>
        <w:pStyle w:val="ListParagraph"/>
        <w:numPr>
          <w:ilvl w:val="0"/>
          <w:numId w:val="8"/>
        </w:numPr>
        <w:rPr>
          <w:rFonts w:cs="Arial"/>
        </w:rPr>
      </w:pPr>
      <w:r w:rsidRPr="00C94A9F">
        <w:rPr>
          <w:rFonts w:cs="Arial"/>
        </w:rPr>
        <w:t>Agency Tier One Support</w:t>
      </w:r>
    </w:p>
    <w:p w14:paraId="4DA9EE6B" w14:textId="219B8EFF" w:rsidR="004F5BD5" w:rsidRPr="00C94A9F" w:rsidRDefault="004F5BD5" w:rsidP="004B52D8">
      <w:pPr>
        <w:pStyle w:val="ListParagraph"/>
        <w:numPr>
          <w:ilvl w:val="1"/>
          <w:numId w:val="8"/>
        </w:numPr>
        <w:ind w:left="990" w:hanging="630"/>
        <w:rPr>
          <w:rFonts w:cs="Arial"/>
          <w:szCs w:val="24"/>
        </w:rPr>
      </w:pPr>
      <w:r w:rsidRPr="00C94A9F">
        <w:rPr>
          <w:rFonts w:cs="Arial"/>
          <w:szCs w:val="24"/>
        </w:rPr>
        <w:t>Because the Agency is providing and independently managing the network infrastructure and all software, the Agency will provide Tier One support.</w:t>
      </w:r>
      <w:r w:rsidR="003D7487" w:rsidRPr="00C94A9F">
        <w:rPr>
          <w:rFonts w:cs="Arial"/>
          <w:szCs w:val="24"/>
        </w:rPr>
        <w:t xml:space="preserve"> </w:t>
      </w:r>
      <w:r w:rsidRPr="00C94A9F">
        <w:rPr>
          <w:rFonts w:cs="Arial"/>
          <w:szCs w:val="24"/>
        </w:rPr>
        <w:t>Tier One support will address the following types of issues:</w:t>
      </w:r>
    </w:p>
    <w:p w14:paraId="0B2C5544" w14:textId="5DDC60C6" w:rsidR="004F5BD5" w:rsidRPr="00C94A9F" w:rsidRDefault="004F5BD5" w:rsidP="004F5BD5">
      <w:pPr>
        <w:pStyle w:val="ListParagraph"/>
        <w:numPr>
          <w:ilvl w:val="2"/>
          <w:numId w:val="8"/>
        </w:numPr>
        <w:ind w:left="1800" w:hanging="810"/>
        <w:rPr>
          <w:rFonts w:cs="Arial"/>
        </w:rPr>
      </w:pPr>
      <w:r w:rsidRPr="00C94A9F">
        <w:rPr>
          <w:rFonts w:cs="Arial"/>
        </w:rPr>
        <w:t>Virtual Desktop Infrastructure (VDI) related issues:  Zero client auto-configuration failures, monitor calibration issues, virtual desktop functionality problems, access to the VIP kiosk application, printer software issues, access to virtual desktop sessions, page layout (margins, font type, font size) of printed tickets, peripheral driver issues</w:t>
      </w:r>
      <w:r w:rsidR="00333C39" w:rsidRPr="00C94A9F">
        <w:rPr>
          <w:rFonts w:cs="Arial"/>
        </w:rPr>
        <w:t>.</w:t>
      </w:r>
    </w:p>
    <w:p w14:paraId="3ECFD5BD" w14:textId="26811D89" w:rsidR="004F5BD5" w:rsidRPr="00C94A9F" w:rsidRDefault="004F5BD5" w:rsidP="004F5BD5">
      <w:pPr>
        <w:pStyle w:val="ListParagraph"/>
        <w:numPr>
          <w:ilvl w:val="2"/>
          <w:numId w:val="8"/>
        </w:numPr>
        <w:ind w:left="1800" w:hanging="810"/>
        <w:rPr>
          <w:rFonts w:cs="Arial"/>
        </w:rPr>
      </w:pPr>
      <w:r w:rsidRPr="00C94A9F">
        <w:rPr>
          <w:rFonts w:cs="Arial"/>
        </w:rPr>
        <w:t>Endpoint software interface issues</w:t>
      </w:r>
      <w:r w:rsidR="00333C39" w:rsidRPr="00C94A9F">
        <w:rPr>
          <w:rFonts w:cs="Arial"/>
        </w:rPr>
        <w:t>.</w:t>
      </w:r>
    </w:p>
    <w:p w14:paraId="46478ACD" w14:textId="612A4D7C" w:rsidR="004F5BD5" w:rsidRPr="00C94A9F" w:rsidRDefault="004F5BD5" w:rsidP="004F5BD5">
      <w:pPr>
        <w:pStyle w:val="ListParagraph"/>
        <w:numPr>
          <w:ilvl w:val="2"/>
          <w:numId w:val="8"/>
        </w:numPr>
        <w:ind w:left="1800" w:hanging="810"/>
        <w:rPr>
          <w:rFonts w:cs="Arial"/>
        </w:rPr>
      </w:pPr>
      <w:r w:rsidRPr="00C94A9F">
        <w:rPr>
          <w:rFonts w:cs="Arial"/>
        </w:rPr>
        <w:t>Network issues:  Lack of connectivity to the network, DHCP issues, network switch port issues, network switch configuration issues</w:t>
      </w:r>
      <w:r w:rsidR="00333C39" w:rsidRPr="00C94A9F">
        <w:rPr>
          <w:rFonts w:cs="Arial"/>
        </w:rPr>
        <w:t>.</w:t>
      </w:r>
    </w:p>
    <w:p w14:paraId="41A4BDD4" w14:textId="75C6502C" w:rsidR="004F5BD5" w:rsidRPr="00C94A9F" w:rsidRDefault="004F5BD5" w:rsidP="004F5BD5">
      <w:pPr>
        <w:pStyle w:val="ListParagraph"/>
        <w:numPr>
          <w:ilvl w:val="2"/>
          <w:numId w:val="8"/>
        </w:numPr>
        <w:ind w:left="1800" w:hanging="810"/>
        <w:rPr>
          <w:rFonts w:cs="Arial"/>
        </w:rPr>
      </w:pPr>
      <w:r w:rsidRPr="00C94A9F">
        <w:rPr>
          <w:rFonts w:cs="Arial"/>
        </w:rPr>
        <w:t>VIP kiosk application issues:  VIP Kiosk application functionality and page flow issues, VIP Kiosk application malfunctions, inaccessibility, and outages</w:t>
      </w:r>
      <w:r w:rsidR="00333C39" w:rsidRPr="00C94A9F">
        <w:rPr>
          <w:rFonts w:cs="Arial"/>
        </w:rPr>
        <w:t>.</w:t>
      </w:r>
    </w:p>
    <w:p w14:paraId="6813424F" w14:textId="5154FBE9" w:rsidR="004F5BD5" w:rsidRPr="00C94A9F" w:rsidRDefault="004F5BD5" w:rsidP="004F5BD5">
      <w:pPr>
        <w:pStyle w:val="ListParagraph"/>
        <w:numPr>
          <w:ilvl w:val="2"/>
          <w:numId w:val="8"/>
        </w:numPr>
        <w:ind w:left="1800" w:hanging="810"/>
        <w:rPr>
          <w:rFonts w:cs="Arial"/>
        </w:rPr>
      </w:pPr>
      <w:r w:rsidRPr="00C94A9F">
        <w:rPr>
          <w:rFonts w:cs="Arial"/>
        </w:rPr>
        <w:t>VIP application issues used by SSA staff</w:t>
      </w:r>
      <w:r w:rsidR="00333C39" w:rsidRPr="00C94A9F">
        <w:rPr>
          <w:rFonts w:cs="Arial"/>
        </w:rPr>
        <w:t>.</w:t>
      </w:r>
    </w:p>
    <w:p w14:paraId="45E3B7CD" w14:textId="09374CA4" w:rsidR="004F5BD5" w:rsidRPr="00C94A9F" w:rsidRDefault="004F5BD5" w:rsidP="004F5BD5">
      <w:pPr>
        <w:pStyle w:val="ListParagraph"/>
        <w:numPr>
          <w:ilvl w:val="2"/>
          <w:numId w:val="8"/>
        </w:numPr>
        <w:ind w:left="1800" w:hanging="810"/>
        <w:rPr>
          <w:rFonts w:cs="Arial"/>
        </w:rPr>
      </w:pPr>
      <w:r w:rsidRPr="00C94A9F">
        <w:rPr>
          <w:rFonts w:cs="Arial"/>
        </w:rPr>
        <w:t>Training, VIP historical data, and Management Information (MI) central reports issues</w:t>
      </w:r>
      <w:r w:rsidR="00333C39" w:rsidRPr="00C94A9F">
        <w:rPr>
          <w:rFonts w:cs="Arial"/>
        </w:rPr>
        <w:t>.</w:t>
      </w:r>
    </w:p>
    <w:p w14:paraId="4C0F0AEA" w14:textId="77777777" w:rsidR="004F5BD5" w:rsidRPr="00C94A9F" w:rsidRDefault="004F5BD5" w:rsidP="004F5BD5">
      <w:pPr>
        <w:pStyle w:val="ListParagraph"/>
        <w:numPr>
          <w:ilvl w:val="2"/>
          <w:numId w:val="8"/>
        </w:numPr>
        <w:ind w:left="1800" w:hanging="810"/>
        <w:rPr>
          <w:rFonts w:cs="Arial"/>
        </w:rPr>
      </w:pPr>
      <w:r w:rsidRPr="00C94A9F">
        <w:rPr>
          <w:rFonts w:cs="Arial"/>
        </w:rPr>
        <w:t xml:space="preserve">Slow-Scan TV (SSTV) issues </w:t>
      </w:r>
    </w:p>
    <w:p w14:paraId="78228BDF" w14:textId="77777777" w:rsidR="004F5BD5" w:rsidRPr="00C94A9F" w:rsidRDefault="004F5BD5" w:rsidP="004F5BD5">
      <w:pPr>
        <w:pStyle w:val="ListParagraph"/>
        <w:numPr>
          <w:ilvl w:val="2"/>
          <w:numId w:val="8"/>
        </w:numPr>
        <w:ind w:left="1800" w:hanging="810"/>
        <w:rPr>
          <w:rFonts w:cs="Arial"/>
        </w:rPr>
      </w:pPr>
      <w:r w:rsidRPr="00C94A9F">
        <w:rPr>
          <w:rFonts w:cs="Arial"/>
        </w:rPr>
        <w:t>Facility power issues</w:t>
      </w:r>
    </w:p>
    <w:p w14:paraId="605CD42F" w14:textId="67F7978C" w:rsidR="004F5BD5" w:rsidRPr="00C94A9F" w:rsidRDefault="004F5BD5" w:rsidP="004F5BD5">
      <w:pPr>
        <w:pStyle w:val="ListParagraph"/>
        <w:numPr>
          <w:ilvl w:val="2"/>
          <w:numId w:val="8"/>
        </w:numPr>
        <w:ind w:left="1800" w:hanging="810"/>
        <w:rPr>
          <w:rFonts w:cs="Arial"/>
        </w:rPr>
      </w:pPr>
      <w:r w:rsidRPr="00C94A9F">
        <w:rPr>
          <w:rFonts w:cs="Arial"/>
        </w:rPr>
        <w:t xml:space="preserve">Miscellaneous issues unrelated to the endpoint hardware or the kiosk </w:t>
      </w:r>
      <w:r w:rsidR="002C5EEB" w:rsidRPr="00C94A9F">
        <w:rPr>
          <w:rFonts w:cs="Arial"/>
        </w:rPr>
        <w:t>cabinet</w:t>
      </w:r>
    </w:p>
    <w:p w14:paraId="73ECEE20" w14:textId="49DE2216" w:rsidR="00FE201C" w:rsidRPr="00C94A9F" w:rsidRDefault="00FE201C" w:rsidP="004F5BD5">
      <w:pPr>
        <w:pStyle w:val="ListParagraph"/>
        <w:numPr>
          <w:ilvl w:val="1"/>
          <w:numId w:val="8"/>
        </w:numPr>
        <w:ind w:left="990" w:hanging="630"/>
        <w:rPr>
          <w:rFonts w:cs="Arial"/>
          <w:szCs w:val="24"/>
        </w:rPr>
      </w:pPr>
      <w:r w:rsidRPr="00C94A9F">
        <w:rPr>
          <w:rFonts w:cs="Arial"/>
          <w:szCs w:val="24"/>
        </w:rPr>
        <w:t>The Contractor shall provide support</w:t>
      </w:r>
      <w:r w:rsidR="004B557B" w:rsidRPr="00C94A9F">
        <w:rPr>
          <w:rFonts w:cs="Arial"/>
          <w:szCs w:val="24"/>
        </w:rPr>
        <w:t xml:space="preserve"> and maintenance</w:t>
      </w:r>
      <w:r w:rsidRPr="00C94A9F">
        <w:rPr>
          <w:rFonts w:cs="Arial"/>
          <w:szCs w:val="24"/>
        </w:rPr>
        <w:t xml:space="preserve"> as defined in Section 17.  </w:t>
      </w:r>
    </w:p>
    <w:p w14:paraId="6444F7BF" w14:textId="68F585AF" w:rsidR="004F5BD5" w:rsidRPr="00C94A9F" w:rsidRDefault="004F5BD5" w:rsidP="004F5BD5">
      <w:pPr>
        <w:pStyle w:val="ListParagraph"/>
        <w:numPr>
          <w:ilvl w:val="1"/>
          <w:numId w:val="8"/>
        </w:numPr>
        <w:ind w:left="990" w:hanging="630"/>
        <w:rPr>
          <w:rFonts w:cs="Arial"/>
          <w:szCs w:val="24"/>
        </w:rPr>
      </w:pPr>
      <w:r w:rsidRPr="00C94A9F">
        <w:rPr>
          <w:rFonts w:cs="Arial"/>
          <w:szCs w:val="24"/>
        </w:rPr>
        <w:t>Tier One support will request Tier Two support when the issue is determined to be a kiosk or hardware failure</w:t>
      </w:r>
      <w:r w:rsidR="00C94A9F" w:rsidRPr="00C94A9F">
        <w:rPr>
          <w:rFonts w:cs="Arial"/>
          <w:szCs w:val="24"/>
        </w:rPr>
        <w:t xml:space="preserve"> (Reference Section 17.5)</w:t>
      </w:r>
      <w:r w:rsidR="00885D87" w:rsidRPr="00C94A9F">
        <w:rPr>
          <w:rFonts w:cs="Arial"/>
          <w:szCs w:val="24"/>
        </w:rPr>
        <w:t>.</w:t>
      </w:r>
      <w:r w:rsidRPr="00C94A9F">
        <w:rPr>
          <w:rFonts w:cs="Arial"/>
          <w:szCs w:val="24"/>
        </w:rPr>
        <w:t xml:space="preserve">  </w:t>
      </w:r>
    </w:p>
    <w:p w14:paraId="44E15113" w14:textId="390C6459" w:rsidR="004F5BD5" w:rsidRPr="00C94A9F" w:rsidRDefault="004F5BD5" w:rsidP="004F5BD5">
      <w:pPr>
        <w:pStyle w:val="ListParagraph"/>
        <w:numPr>
          <w:ilvl w:val="1"/>
          <w:numId w:val="8"/>
        </w:numPr>
        <w:ind w:left="990" w:hanging="630"/>
        <w:rPr>
          <w:rFonts w:cs="Arial"/>
        </w:rPr>
      </w:pPr>
      <w:r w:rsidRPr="00C94A9F">
        <w:rPr>
          <w:rFonts w:cs="Arial"/>
        </w:rPr>
        <w:t xml:space="preserve">Tier One support shall supply Tier Two support </w:t>
      </w:r>
      <w:r w:rsidR="00885D87" w:rsidRPr="00C94A9F">
        <w:rPr>
          <w:rFonts w:cs="Arial"/>
        </w:rPr>
        <w:t xml:space="preserve">with </w:t>
      </w:r>
      <w:r w:rsidRPr="00C94A9F">
        <w:rPr>
          <w:rFonts w:cs="Arial"/>
        </w:rPr>
        <w:t xml:space="preserve">logistical information (i.e. location, serial number(s), description of the issue, and components that likely need </w:t>
      </w:r>
      <w:r w:rsidR="00885D87" w:rsidRPr="00C94A9F">
        <w:rPr>
          <w:rFonts w:cs="Arial"/>
        </w:rPr>
        <w:t xml:space="preserve">repair or </w:t>
      </w:r>
      <w:r w:rsidRPr="00C94A9F">
        <w:rPr>
          <w:rFonts w:cs="Arial"/>
        </w:rPr>
        <w:t>replac</w:t>
      </w:r>
      <w:r w:rsidR="00885D87" w:rsidRPr="00C94A9F">
        <w:rPr>
          <w:rFonts w:cs="Arial"/>
        </w:rPr>
        <w:t>ement</w:t>
      </w:r>
      <w:r w:rsidRPr="00C94A9F">
        <w:rPr>
          <w:rFonts w:cs="Arial"/>
        </w:rPr>
        <w:t>) and a field office contact to arrange an on-site service call</w:t>
      </w:r>
    </w:p>
    <w:p w14:paraId="5B7FD9CB" w14:textId="40BC38DB" w:rsidR="004F5BD5" w:rsidRPr="00C94A9F" w:rsidRDefault="004F5BD5" w:rsidP="00584870">
      <w:pPr>
        <w:pStyle w:val="ListParagraph"/>
        <w:numPr>
          <w:ilvl w:val="1"/>
          <w:numId w:val="8"/>
        </w:numPr>
        <w:ind w:left="990" w:hanging="630"/>
        <w:rPr>
          <w:rFonts w:cs="Arial"/>
        </w:rPr>
      </w:pPr>
      <w:r w:rsidRPr="00C94A9F">
        <w:rPr>
          <w:rFonts w:cs="Arial"/>
        </w:rPr>
        <w:t xml:space="preserve">Local field offices will only report issues to Tier One support and will not report issues </w:t>
      </w:r>
      <w:r w:rsidR="00FE201C" w:rsidRPr="00C94A9F">
        <w:rPr>
          <w:rFonts w:cs="Arial"/>
        </w:rPr>
        <w:t xml:space="preserve">directly </w:t>
      </w:r>
      <w:r w:rsidRPr="00C94A9F">
        <w:rPr>
          <w:rFonts w:cs="Arial"/>
        </w:rPr>
        <w:t>to Tier Two support</w:t>
      </w:r>
      <w:r w:rsidR="008F7027" w:rsidRPr="00C94A9F">
        <w:rPr>
          <w:rFonts w:cs="Arial"/>
        </w:rPr>
        <w:t>.</w:t>
      </w:r>
    </w:p>
    <w:p w14:paraId="0BF8387E" w14:textId="65E65795" w:rsidR="003B0EFE" w:rsidRPr="00C94A9F" w:rsidRDefault="00696CB1" w:rsidP="00696CB1">
      <w:pPr>
        <w:pStyle w:val="ListParagraph"/>
        <w:numPr>
          <w:ilvl w:val="0"/>
          <w:numId w:val="8"/>
        </w:numPr>
        <w:rPr>
          <w:rFonts w:cs="Arial"/>
        </w:rPr>
      </w:pPr>
      <w:r w:rsidRPr="00C94A9F">
        <w:t xml:space="preserve"> </w:t>
      </w:r>
      <w:r w:rsidRPr="00C94A9F">
        <w:rPr>
          <w:rFonts w:cs="Arial"/>
        </w:rPr>
        <w:t xml:space="preserve">Kiosk </w:t>
      </w:r>
      <w:r w:rsidR="005F7122" w:rsidRPr="00C94A9F">
        <w:rPr>
          <w:rFonts w:cs="Arial"/>
        </w:rPr>
        <w:t>L</w:t>
      </w:r>
      <w:r w:rsidRPr="00C94A9F">
        <w:rPr>
          <w:rFonts w:cs="Arial"/>
        </w:rPr>
        <w:t>ife-cycle Support and Maintenance</w:t>
      </w:r>
      <w:r w:rsidR="00FE201C" w:rsidRPr="00C94A9F">
        <w:rPr>
          <w:rFonts w:cs="Arial"/>
        </w:rPr>
        <w:t xml:space="preserve"> </w:t>
      </w:r>
    </w:p>
    <w:p w14:paraId="12B8D92D" w14:textId="77777777" w:rsidR="00460CAF" w:rsidRPr="00D57FA8" w:rsidRDefault="004F5BD5" w:rsidP="004B52D8">
      <w:pPr>
        <w:pStyle w:val="ListParagraph"/>
        <w:numPr>
          <w:ilvl w:val="1"/>
          <w:numId w:val="8"/>
        </w:numPr>
        <w:ind w:left="990" w:hanging="630"/>
        <w:rPr>
          <w:rFonts w:cs="Arial"/>
        </w:rPr>
      </w:pPr>
      <w:r w:rsidRPr="00C94A9F">
        <w:rPr>
          <w:rFonts w:cs="Arial"/>
          <w:szCs w:val="24"/>
        </w:rPr>
        <w:t xml:space="preserve">The Contractor </w:t>
      </w:r>
      <w:r w:rsidR="003018B7" w:rsidRPr="00C94A9F">
        <w:rPr>
          <w:rFonts w:cs="Arial"/>
          <w:szCs w:val="24"/>
        </w:rPr>
        <w:t>shall</w:t>
      </w:r>
      <w:r w:rsidR="008B2F57" w:rsidRPr="00C94A9F">
        <w:rPr>
          <w:rFonts w:cs="Arial"/>
          <w:szCs w:val="24"/>
        </w:rPr>
        <w:t xml:space="preserve"> install and service </w:t>
      </w:r>
      <w:r w:rsidRPr="00C94A9F">
        <w:rPr>
          <w:rFonts w:cs="Arial"/>
          <w:szCs w:val="24"/>
        </w:rPr>
        <w:t xml:space="preserve">kiosks </w:t>
      </w:r>
      <w:r w:rsidR="008B2F57" w:rsidRPr="00C94A9F">
        <w:rPr>
          <w:rFonts w:cs="Arial"/>
          <w:szCs w:val="24"/>
        </w:rPr>
        <w:t>in the Contiguous 48 States, the District of Columbia, Hawaii, and Alaska</w:t>
      </w:r>
      <w:r w:rsidRPr="00C94A9F">
        <w:rPr>
          <w:rFonts w:cs="Arial"/>
          <w:szCs w:val="24"/>
        </w:rPr>
        <w:t>, and</w:t>
      </w:r>
      <w:r w:rsidR="00885D87" w:rsidRPr="00C94A9F">
        <w:rPr>
          <w:rFonts w:cs="Arial"/>
          <w:szCs w:val="24"/>
        </w:rPr>
        <w:t xml:space="preserve"> shall provide</w:t>
      </w:r>
      <w:r w:rsidRPr="00C94A9F">
        <w:rPr>
          <w:rFonts w:cs="Arial"/>
          <w:szCs w:val="24"/>
        </w:rPr>
        <w:t xml:space="preserve"> </w:t>
      </w:r>
      <w:r w:rsidR="00696CB1" w:rsidRPr="00C94A9F">
        <w:rPr>
          <w:rFonts w:cs="Arial"/>
          <w:szCs w:val="24"/>
        </w:rPr>
        <w:t xml:space="preserve">maintenance </w:t>
      </w:r>
      <w:r w:rsidR="00063FA7" w:rsidRPr="00C94A9F">
        <w:rPr>
          <w:rFonts w:cs="Arial"/>
          <w:szCs w:val="24"/>
        </w:rPr>
        <w:t xml:space="preserve">as described in </w:t>
      </w:r>
      <w:r w:rsidR="00063FA7" w:rsidRPr="00D57FA8">
        <w:rPr>
          <w:rFonts w:cs="Arial"/>
          <w:szCs w:val="24"/>
        </w:rPr>
        <w:t xml:space="preserve">this SOW </w:t>
      </w:r>
      <w:r w:rsidR="005F7122" w:rsidRPr="00D57FA8">
        <w:rPr>
          <w:rFonts w:cs="Arial"/>
          <w:szCs w:val="24"/>
        </w:rPr>
        <w:t xml:space="preserve">for all installed units </w:t>
      </w:r>
      <w:r w:rsidR="00885D87" w:rsidRPr="00D57FA8">
        <w:rPr>
          <w:rFonts w:cs="Arial"/>
          <w:szCs w:val="24"/>
        </w:rPr>
        <w:t xml:space="preserve">as </w:t>
      </w:r>
      <w:r w:rsidRPr="00D57FA8">
        <w:rPr>
          <w:rFonts w:cs="Arial"/>
          <w:szCs w:val="24"/>
        </w:rPr>
        <w:t xml:space="preserve">the minimum service required.  The Contractor may offer services in addition to what is outlined in this </w:t>
      </w:r>
      <w:r w:rsidR="005F7122" w:rsidRPr="00D57FA8">
        <w:rPr>
          <w:rFonts w:cs="Arial"/>
          <w:szCs w:val="24"/>
        </w:rPr>
        <w:t>SOW</w:t>
      </w:r>
      <w:r w:rsidR="00F208FC" w:rsidRPr="00D57FA8">
        <w:rPr>
          <w:rFonts w:cs="Arial"/>
          <w:szCs w:val="24"/>
        </w:rPr>
        <w:t>.</w:t>
      </w:r>
    </w:p>
    <w:p w14:paraId="7DDACDBF" w14:textId="77777777" w:rsidR="00460CAF" w:rsidRPr="00D57FA8" w:rsidRDefault="00460CAF" w:rsidP="00460CAF">
      <w:pPr>
        <w:pStyle w:val="ListParagraph"/>
        <w:numPr>
          <w:ilvl w:val="2"/>
          <w:numId w:val="8"/>
        </w:numPr>
        <w:ind w:left="1800" w:hanging="810"/>
        <w:rPr>
          <w:rFonts w:cs="Arial"/>
        </w:rPr>
      </w:pPr>
      <w:r w:rsidRPr="00D57FA8">
        <w:rPr>
          <w:rFonts w:cs="Arial"/>
        </w:rPr>
        <w:t>The Contractor is responsible for conducting any necessary site surveys and coordinating with SSA staff to arrange for site access.  Office layout, power outlet, or data drop changes will be addressed by a different contractor.  Site surveys will determine if each location is ready for delivery and will at least check for the following:</w:t>
      </w:r>
    </w:p>
    <w:p w14:paraId="2008F032" w14:textId="50321F73" w:rsidR="00460CAF" w:rsidRPr="00D57FA8" w:rsidRDefault="00460CAF" w:rsidP="00460CAF">
      <w:pPr>
        <w:pStyle w:val="ListParagraph"/>
        <w:numPr>
          <w:ilvl w:val="3"/>
          <w:numId w:val="8"/>
        </w:numPr>
        <w:ind w:left="2430" w:hanging="630"/>
        <w:rPr>
          <w:rFonts w:cs="Arial"/>
          <w:szCs w:val="24"/>
        </w:rPr>
      </w:pPr>
      <w:r w:rsidRPr="00D57FA8">
        <w:rPr>
          <w:rFonts w:cs="Arial"/>
          <w:szCs w:val="24"/>
        </w:rPr>
        <w:t>Required flat surface to install the kiosk</w:t>
      </w:r>
    </w:p>
    <w:p w14:paraId="11F374C0" w14:textId="686DC0D2" w:rsidR="00460CAF" w:rsidRPr="00D57FA8" w:rsidRDefault="00460CAF" w:rsidP="00460CAF">
      <w:pPr>
        <w:pStyle w:val="ListParagraph"/>
        <w:numPr>
          <w:ilvl w:val="3"/>
          <w:numId w:val="8"/>
        </w:numPr>
        <w:ind w:left="2430" w:hanging="630"/>
        <w:rPr>
          <w:rFonts w:cs="Arial"/>
          <w:szCs w:val="24"/>
        </w:rPr>
      </w:pPr>
      <w:r w:rsidRPr="00D57FA8">
        <w:rPr>
          <w:rFonts w:cs="Arial"/>
          <w:szCs w:val="24"/>
        </w:rPr>
        <w:t>Power outlet within range of the kiosk location</w:t>
      </w:r>
    </w:p>
    <w:p w14:paraId="43D2A146" w14:textId="0C66B856" w:rsidR="00460CAF" w:rsidRPr="00D57FA8" w:rsidRDefault="00460CAF" w:rsidP="00460CAF">
      <w:pPr>
        <w:pStyle w:val="ListParagraph"/>
        <w:numPr>
          <w:ilvl w:val="3"/>
          <w:numId w:val="8"/>
        </w:numPr>
        <w:ind w:left="2430" w:hanging="630"/>
        <w:rPr>
          <w:rFonts w:cs="Arial"/>
          <w:szCs w:val="24"/>
        </w:rPr>
      </w:pPr>
      <w:r w:rsidRPr="00D57FA8">
        <w:rPr>
          <w:rFonts w:cs="Arial"/>
          <w:szCs w:val="24"/>
        </w:rPr>
        <w:t>Data drop within range of the kiosk</w:t>
      </w:r>
    </w:p>
    <w:p w14:paraId="0281C4C3" w14:textId="569915C6" w:rsidR="00460CAF" w:rsidRPr="00D57FA8" w:rsidRDefault="00460CAF" w:rsidP="00460CAF">
      <w:pPr>
        <w:pStyle w:val="ListParagraph"/>
        <w:numPr>
          <w:ilvl w:val="3"/>
          <w:numId w:val="8"/>
        </w:numPr>
        <w:ind w:left="2430" w:hanging="630"/>
        <w:rPr>
          <w:rFonts w:cs="Arial"/>
          <w:szCs w:val="24"/>
        </w:rPr>
      </w:pPr>
      <w:r w:rsidRPr="00D57FA8">
        <w:rPr>
          <w:rFonts w:cs="Arial"/>
          <w:szCs w:val="24"/>
        </w:rPr>
        <w:t>Sufficient area for wheelchair and turn around access (i.e. Section 508 and ADA guidelines)</w:t>
      </w:r>
    </w:p>
    <w:p w14:paraId="47662782" w14:textId="557ECE5E" w:rsidR="00460CAF" w:rsidRPr="00D57FA8" w:rsidRDefault="00460CAF" w:rsidP="00460CAF">
      <w:pPr>
        <w:pStyle w:val="ListParagraph"/>
        <w:numPr>
          <w:ilvl w:val="3"/>
          <w:numId w:val="8"/>
        </w:numPr>
        <w:ind w:left="2430" w:hanging="630"/>
        <w:rPr>
          <w:rFonts w:cs="Arial"/>
          <w:szCs w:val="24"/>
        </w:rPr>
      </w:pPr>
      <w:r w:rsidRPr="00D57FA8">
        <w:rPr>
          <w:rFonts w:cs="Arial"/>
          <w:szCs w:val="24"/>
        </w:rPr>
        <w:t>Sufficient path to the kiosk for wheelchair access</w:t>
      </w:r>
    </w:p>
    <w:p w14:paraId="350688B0" w14:textId="6A014753" w:rsidR="00460CAF" w:rsidRPr="00D57FA8" w:rsidRDefault="00460CAF" w:rsidP="00460CAF">
      <w:pPr>
        <w:pStyle w:val="ListParagraph"/>
        <w:numPr>
          <w:ilvl w:val="3"/>
          <w:numId w:val="8"/>
        </w:numPr>
        <w:ind w:left="2430" w:hanging="630"/>
        <w:rPr>
          <w:rFonts w:cs="Arial"/>
          <w:szCs w:val="24"/>
        </w:rPr>
      </w:pPr>
      <w:r w:rsidRPr="00D57FA8">
        <w:rPr>
          <w:rFonts w:cs="Arial"/>
          <w:szCs w:val="24"/>
        </w:rPr>
        <w:t>Traffic flow issues</w:t>
      </w:r>
    </w:p>
    <w:p w14:paraId="68341974" w14:textId="53D2B478" w:rsidR="002C5838" w:rsidRPr="00D57FA8" w:rsidRDefault="00460CAF" w:rsidP="004B08F3">
      <w:pPr>
        <w:pStyle w:val="ListParagraph"/>
        <w:numPr>
          <w:ilvl w:val="3"/>
          <w:numId w:val="8"/>
        </w:numPr>
        <w:ind w:left="2430" w:hanging="630"/>
        <w:rPr>
          <w:rFonts w:cs="Arial"/>
          <w:szCs w:val="24"/>
        </w:rPr>
      </w:pPr>
      <w:r w:rsidRPr="00D57FA8">
        <w:rPr>
          <w:rFonts w:cs="Arial"/>
          <w:szCs w:val="24"/>
        </w:rPr>
        <w:t xml:space="preserve">Safety issues </w:t>
      </w:r>
    </w:p>
    <w:p w14:paraId="331887E6" w14:textId="3FBCE564" w:rsidR="00280C18" w:rsidRPr="00D57FA8" w:rsidRDefault="005F7122" w:rsidP="00A879CE">
      <w:pPr>
        <w:pStyle w:val="ListParagraph"/>
        <w:numPr>
          <w:ilvl w:val="1"/>
          <w:numId w:val="8"/>
        </w:numPr>
        <w:ind w:left="990" w:hanging="630"/>
        <w:rPr>
          <w:rFonts w:cs="Arial"/>
          <w:szCs w:val="24"/>
        </w:rPr>
      </w:pPr>
      <w:r w:rsidRPr="00D57FA8">
        <w:rPr>
          <w:rFonts w:cs="Arial"/>
          <w:szCs w:val="24"/>
        </w:rPr>
        <w:t>The Contractor shall include</w:t>
      </w:r>
      <w:r w:rsidR="004B557B" w:rsidRPr="00D57FA8">
        <w:rPr>
          <w:rFonts w:cs="Arial"/>
          <w:szCs w:val="24"/>
        </w:rPr>
        <w:t xml:space="preserve"> a one year warranty </w:t>
      </w:r>
      <w:r w:rsidR="00592D4C" w:rsidRPr="00D57FA8">
        <w:rPr>
          <w:rFonts w:cs="Arial"/>
          <w:szCs w:val="24"/>
        </w:rPr>
        <w:t>with the purchase of each kiosk.</w:t>
      </w:r>
      <w:r w:rsidR="003765A3" w:rsidRPr="00D57FA8">
        <w:rPr>
          <w:rFonts w:cs="Arial"/>
          <w:szCs w:val="24"/>
        </w:rPr>
        <w:t xml:space="preserve">  The warranty will ensure kiosks are returned to service within two (2) business days.</w:t>
      </w:r>
    </w:p>
    <w:p w14:paraId="541AE51D" w14:textId="3E7DF49C" w:rsidR="00280C18" w:rsidRPr="00C94A9F" w:rsidRDefault="0095293F" w:rsidP="00A879CE">
      <w:pPr>
        <w:pStyle w:val="ListParagraph"/>
        <w:numPr>
          <w:ilvl w:val="1"/>
          <w:numId w:val="8"/>
        </w:numPr>
        <w:ind w:left="990" w:hanging="630"/>
        <w:rPr>
          <w:rFonts w:cs="Arial"/>
          <w:szCs w:val="24"/>
        </w:rPr>
      </w:pPr>
      <w:r w:rsidRPr="00D57FA8">
        <w:rPr>
          <w:rFonts w:cs="Arial"/>
          <w:szCs w:val="24"/>
        </w:rPr>
        <w:lastRenderedPageBreak/>
        <w:t>Once the warranty has expired</w:t>
      </w:r>
      <w:r w:rsidR="00592D4C" w:rsidRPr="00D57FA8">
        <w:rPr>
          <w:rFonts w:cs="Arial"/>
          <w:szCs w:val="24"/>
        </w:rPr>
        <w:t>, maintenance shall begin</w:t>
      </w:r>
      <w:r w:rsidRPr="00D57FA8">
        <w:rPr>
          <w:rFonts w:cs="Arial"/>
          <w:szCs w:val="24"/>
        </w:rPr>
        <w:t xml:space="preserve"> on the Kiosk </w:t>
      </w:r>
      <w:proofErr w:type="spellStart"/>
      <w:r w:rsidRPr="00D57FA8">
        <w:rPr>
          <w:rFonts w:cs="Arial"/>
          <w:szCs w:val="24"/>
        </w:rPr>
        <w:t>Units.The</w:t>
      </w:r>
      <w:proofErr w:type="spellEnd"/>
      <w:r w:rsidRPr="00C94A9F">
        <w:rPr>
          <w:rFonts w:cs="Arial"/>
          <w:szCs w:val="24"/>
        </w:rPr>
        <w:t xml:space="preserve"> agency</w:t>
      </w:r>
      <w:r w:rsidR="00280C18" w:rsidRPr="00C94A9F">
        <w:rPr>
          <w:rFonts w:cs="Arial"/>
          <w:szCs w:val="24"/>
        </w:rPr>
        <w:t xml:space="preserve"> will have the </w:t>
      </w:r>
      <w:r w:rsidRPr="00C94A9F">
        <w:rPr>
          <w:rFonts w:cs="Arial"/>
          <w:szCs w:val="24"/>
        </w:rPr>
        <w:t xml:space="preserve">option </w:t>
      </w:r>
      <w:r w:rsidR="00280C18" w:rsidRPr="00C94A9F">
        <w:rPr>
          <w:rFonts w:cs="Arial"/>
          <w:szCs w:val="24"/>
        </w:rPr>
        <w:t>t</w:t>
      </w:r>
      <w:r w:rsidR="00D93252" w:rsidRPr="00C94A9F">
        <w:rPr>
          <w:rFonts w:cs="Arial"/>
          <w:szCs w:val="24"/>
        </w:rPr>
        <w:t xml:space="preserve">o renew </w:t>
      </w:r>
      <w:r w:rsidR="00696CB1" w:rsidRPr="00C94A9F">
        <w:rPr>
          <w:rFonts w:cs="Arial"/>
          <w:szCs w:val="24"/>
        </w:rPr>
        <w:t>maintenance</w:t>
      </w:r>
      <w:r w:rsidR="009E4D95" w:rsidRPr="00C94A9F">
        <w:rPr>
          <w:rFonts w:cs="Arial"/>
          <w:szCs w:val="24"/>
        </w:rPr>
        <w:t xml:space="preserve"> </w:t>
      </w:r>
      <w:r w:rsidR="00D93252" w:rsidRPr="00C94A9F">
        <w:rPr>
          <w:rFonts w:cs="Arial"/>
          <w:szCs w:val="24"/>
        </w:rPr>
        <w:t>through the life of the contract</w:t>
      </w:r>
      <w:r w:rsidR="005F7122" w:rsidRPr="00C94A9F">
        <w:rPr>
          <w:rFonts w:cs="Arial"/>
          <w:szCs w:val="24"/>
        </w:rPr>
        <w:t xml:space="preserve"> by exercising the appropriate Contract Line Item Number (CLIN) for </w:t>
      </w:r>
      <w:r w:rsidR="00063FA7" w:rsidRPr="00C94A9F">
        <w:rPr>
          <w:rFonts w:cs="Arial"/>
          <w:szCs w:val="24"/>
        </w:rPr>
        <w:t xml:space="preserve">maintenance for </w:t>
      </w:r>
      <w:r w:rsidR="005F7122" w:rsidRPr="00C94A9F">
        <w:rPr>
          <w:rFonts w:cs="Arial"/>
          <w:szCs w:val="24"/>
        </w:rPr>
        <w:t>each option year</w:t>
      </w:r>
      <w:r w:rsidR="009E4D95" w:rsidRPr="00C94A9F">
        <w:rPr>
          <w:rFonts w:cs="Arial"/>
          <w:szCs w:val="24"/>
        </w:rPr>
        <w:t>.</w:t>
      </w:r>
    </w:p>
    <w:p w14:paraId="7D346FBA" w14:textId="08172B86" w:rsidR="00535408" w:rsidRPr="00C94A9F" w:rsidRDefault="00535408" w:rsidP="00A879CE">
      <w:pPr>
        <w:pStyle w:val="ListParagraph"/>
        <w:numPr>
          <w:ilvl w:val="1"/>
          <w:numId w:val="8"/>
        </w:numPr>
        <w:ind w:left="990" w:hanging="630"/>
        <w:rPr>
          <w:rFonts w:cs="Arial"/>
          <w:szCs w:val="24"/>
        </w:rPr>
      </w:pPr>
      <w:r w:rsidRPr="00C94A9F">
        <w:rPr>
          <w:rFonts w:cs="Arial"/>
          <w:szCs w:val="24"/>
        </w:rPr>
        <w:t>The Contractor shall not install any remote monitoring hardware or software on or in the kiosks.</w:t>
      </w:r>
      <w:r w:rsidR="001F21A6" w:rsidRPr="00C94A9F">
        <w:rPr>
          <w:rFonts w:cs="Arial"/>
          <w:szCs w:val="24"/>
        </w:rPr>
        <w:t xml:space="preserve">  This includes any components that may perform their own monitoring (e.g. firmware update checks, licensing audits, and other remote monitoring or maintenance functions)</w:t>
      </w:r>
      <w:r w:rsidR="005F7122" w:rsidRPr="00C94A9F">
        <w:rPr>
          <w:rFonts w:cs="Arial"/>
          <w:szCs w:val="24"/>
        </w:rPr>
        <w:t>.</w:t>
      </w:r>
    </w:p>
    <w:p w14:paraId="65AB07AD" w14:textId="7CA06C1C" w:rsidR="003B0EFE" w:rsidRPr="00290074" w:rsidRDefault="003B0EFE" w:rsidP="00D1238C">
      <w:pPr>
        <w:pStyle w:val="ListParagraph"/>
        <w:numPr>
          <w:ilvl w:val="1"/>
          <w:numId w:val="8"/>
        </w:numPr>
        <w:ind w:left="990" w:hanging="630"/>
        <w:rPr>
          <w:rFonts w:cs="Arial"/>
          <w:szCs w:val="24"/>
        </w:rPr>
      </w:pPr>
      <w:r w:rsidRPr="00290074">
        <w:rPr>
          <w:rFonts w:cs="Arial"/>
          <w:szCs w:val="24"/>
        </w:rPr>
        <w:t>The Contractor shall provid</w:t>
      </w:r>
      <w:r w:rsidR="001B4530" w:rsidRPr="00290074">
        <w:rPr>
          <w:rFonts w:cs="Arial"/>
          <w:szCs w:val="24"/>
        </w:rPr>
        <w:t xml:space="preserve">e a Tier Two </w:t>
      </w:r>
      <w:r w:rsidR="00924751" w:rsidRPr="00290074">
        <w:rPr>
          <w:rFonts w:cs="Arial"/>
          <w:szCs w:val="24"/>
        </w:rPr>
        <w:t xml:space="preserve">support </w:t>
      </w:r>
      <w:r w:rsidR="001B4530" w:rsidRPr="00290074">
        <w:rPr>
          <w:rFonts w:cs="Arial"/>
          <w:szCs w:val="24"/>
        </w:rPr>
        <w:t xml:space="preserve">desk to process all </w:t>
      </w:r>
      <w:r w:rsidR="00924751" w:rsidRPr="00290074">
        <w:rPr>
          <w:rFonts w:cs="Arial"/>
          <w:szCs w:val="24"/>
        </w:rPr>
        <w:t>kiosk and hardware issues</w:t>
      </w:r>
      <w:r w:rsidR="001B4530" w:rsidRPr="00290074">
        <w:rPr>
          <w:rFonts w:cs="Arial"/>
          <w:szCs w:val="24"/>
        </w:rPr>
        <w:tab/>
      </w:r>
    </w:p>
    <w:p w14:paraId="424548A1" w14:textId="051732C9" w:rsidR="00791BE4" w:rsidRPr="00290074" w:rsidRDefault="00E514C4" w:rsidP="003D2302">
      <w:pPr>
        <w:pStyle w:val="ListParagraph"/>
        <w:numPr>
          <w:ilvl w:val="2"/>
          <w:numId w:val="8"/>
        </w:numPr>
        <w:ind w:left="1800" w:hanging="810"/>
        <w:rPr>
          <w:rFonts w:cs="Arial"/>
        </w:rPr>
      </w:pPr>
      <w:r w:rsidRPr="00290074">
        <w:rPr>
          <w:rFonts w:cs="Arial"/>
        </w:rPr>
        <w:t xml:space="preserve">The Contractor shall provide a toll-free telephone number </w:t>
      </w:r>
      <w:r w:rsidR="00791BE4" w:rsidRPr="00290074">
        <w:rPr>
          <w:rFonts w:cs="Arial"/>
        </w:rPr>
        <w:t>available from 8:00am to 5:00pm local time</w:t>
      </w:r>
      <w:r w:rsidR="007B6C89" w:rsidRPr="00290074">
        <w:rPr>
          <w:rFonts w:cs="Arial"/>
        </w:rPr>
        <w:t xml:space="preserve"> Monday through Friday</w:t>
      </w:r>
      <w:r w:rsidR="00924751" w:rsidRPr="00290074">
        <w:rPr>
          <w:rFonts w:cs="Arial"/>
        </w:rPr>
        <w:t xml:space="preserve"> to accept calls for kiosk and hardware issues and generate a service ticket</w:t>
      </w:r>
      <w:r w:rsidR="00333C39" w:rsidRPr="00C94A9F">
        <w:rPr>
          <w:rFonts w:cs="Arial"/>
        </w:rPr>
        <w:t>.</w:t>
      </w:r>
    </w:p>
    <w:p w14:paraId="530A5CC5" w14:textId="5845CB14" w:rsidR="00791BE4" w:rsidRPr="00290074" w:rsidRDefault="00791BE4" w:rsidP="00D1238C">
      <w:pPr>
        <w:pStyle w:val="ListParagraph"/>
        <w:numPr>
          <w:ilvl w:val="2"/>
          <w:numId w:val="8"/>
        </w:numPr>
        <w:ind w:left="1800" w:hanging="810"/>
        <w:rPr>
          <w:rFonts w:cs="Arial"/>
        </w:rPr>
      </w:pPr>
      <w:r w:rsidRPr="00290074">
        <w:rPr>
          <w:rFonts w:cs="Arial"/>
        </w:rPr>
        <w:t xml:space="preserve">The Contractor shall provide an internet-based web page </w:t>
      </w:r>
      <w:r w:rsidR="00924751" w:rsidRPr="00290074">
        <w:rPr>
          <w:rFonts w:cs="Arial"/>
        </w:rPr>
        <w:t xml:space="preserve">available 24 hours, seven days a week (24x7) </w:t>
      </w:r>
      <w:r w:rsidRPr="00290074">
        <w:rPr>
          <w:rFonts w:cs="Arial"/>
        </w:rPr>
        <w:t xml:space="preserve">for reporting </w:t>
      </w:r>
      <w:r w:rsidR="00924751" w:rsidRPr="00290074">
        <w:rPr>
          <w:rFonts w:cs="Arial"/>
        </w:rPr>
        <w:t>kiosk and hardware issues</w:t>
      </w:r>
      <w:r w:rsidR="00885D87" w:rsidRPr="00290074">
        <w:rPr>
          <w:rFonts w:cs="Arial"/>
        </w:rPr>
        <w:t xml:space="preserve"> and generate a service ticket</w:t>
      </w:r>
      <w:r w:rsidR="00333C39" w:rsidRPr="00C94A9F">
        <w:rPr>
          <w:rFonts w:cs="Arial"/>
        </w:rPr>
        <w:t>.</w:t>
      </w:r>
    </w:p>
    <w:p w14:paraId="3C916B2B" w14:textId="5F63526B" w:rsidR="00BC0ABD" w:rsidRPr="00D57FA8" w:rsidRDefault="00BC0ABD" w:rsidP="00D1238C">
      <w:pPr>
        <w:pStyle w:val="ListParagraph"/>
        <w:numPr>
          <w:ilvl w:val="2"/>
          <w:numId w:val="8"/>
        </w:numPr>
        <w:ind w:left="1800" w:hanging="810"/>
        <w:rPr>
          <w:rFonts w:cs="Arial"/>
        </w:rPr>
      </w:pPr>
      <w:r w:rsidRPr="00290074">
        <w:rPr>
          <w:rFonts w:cs="Arial"/>
        </w:rPr>
        <w:t>Tier Two support shall contact the designated field office contact within two (2) hours of a service ticket being entered to schedule the on-site service</w:t>
      </w:r>
      <w:r w:rsidR="00885D87" w:rsidRPr="00290074">
        <w:rPr>
          <w:rFonts w:cs="Arial"/>
        </w:rPr>
        <w:t xml:space="preserve">. </w:t>
      </w:r>
      <w:proofErr w:type="spellStart"/>
      <w:r w:rsidR="00885D87" w:rsidRPr="00290074">
        <w:rPr>
          <w:rFonts w:cs="Arial"/>
        </w:rPr>
        <w:t>On site</w:t>
      </w:r>
      <w:proofErr w:type="spellEnd"/>
      <w:r w:rsidR="00885D87" w:rsidRPr="00290074">
        <w:rPr>
          <w:rFonts w:cs="Arial"/>
        </w:rPr>
        <w:t xml:space="preserve"> service is required </w:t>
      </w:r>
      <w:r w:rsidR="007B6C89" w:rsidRPr="00290074">
        <w:rPr>
          <w:rFonts w:cs="Arial"/>
        </w:rPr>
        <w:t>8:00am to 5:00pm Monday through Friday</w:t>
      </w:r>
      <w:r w:rsidR="00924751" w:rsidRPr="00290074">
        <w:rPr>
          <w:rFonts w:cs="Arial"/>
        </w:rPr>
        <w:t xml:space="preserve">. If service </w:t>
      </w:r>
      <w:r w:rsidR="00924751" w:rsidRPr="00D57FA8">
        <w:rPr>
          <w:rFonts w:cs="Arial"/>
        </w:rPr>
        <w:t>tickets are received during non-business hours, a service person will contact field office staff within 2 hours of the beginning of the next business day.</w:t>
      </w:r>
      <w:r w:rsidRPr="00D57FA8">
        <w:rPr>
          <w:rFonts w:cs="Arial"/>
        </w:rPr>
        <w:t xml:space="preserve">  </w:t>
      </w:r>
    </w:p>
    <w:p w14:paraId="6467CFE4" w14:textId="702F3E42" w:rsidR="003765A3" w:rsidRPr="00D57FA8" w:rsidRDefault="005A55EE" w:rsidP="003765A3">
      <w:pPr>
        <w:pStyle w:val="ListParagraph"/>
        <w:numPr>
          <w:ilvl w:val="2"/>
          <w:numId w:val="8"/>
        </w:numPr>
        <w:rPr>
          <w:rFonts w:cs="Arial"/>
        </w:rPr>
      </w:pPr>
      <w:r w:rsidRPr="00D57FA8">
        <w:rPr>
          <w:rFonts w:cs="Arial"/>
        </w:rPr>
        <w:t xml:space="preserve">The contractor shall </w:t>
      </w:r>
      <w:r w:rsidR="00C17BBF" w:rsidRPr="00D57FA8">
        <w:rPr>
          <w:rFonts w:cs="Arial"/>
        </w:rPr>
        <w:t>use</w:t>
      </w:r>
      <w:r w:rsidRPr="00D57FA8">
        <w:rPr>
          <w:rFonts w:cs="Arial"/>
        </w:rPr>
        <w:t xml:space="preserve"> a service management system to track the service history of </w:t>
      </w:r>
      <w:r w:rsidR="00C17BBF" w:rsidRPr="00D57FA8">
        <w:rPr>
          <w:rFonts w:cs="Arial"/>
        </w:rPr>
        <w:t xml:space="preserve">each </w:t>
      </w:r>
      <w:r w:rsidRPr="00D57FA8">
        <w:rPr>
          <w:rFonts w:cs="Arial"/>
        </w:rPr>
        <w:t xml:space="preserve">kiosks, the components in each kiosk, and to help plan the roll-out of future </w:t>
      </w:r>
      <w:r w:rsidR="00924751" w:rsidRPr="00D57FA8">
        <w:rPr>
          <w:rFonts w:cs="Arial"/>
        </w:rPr>
        <w:t xml:space="preserve">hardware </w:t>
      </w:r>
      <w:r w:rsidRPr="00D57FA8">
        <w:rPr>
          <w:rFonts w:cs="Arial"/>
        </w:rPr>
        <w:t>refreshments</w:t>
      </w:r>
      <w:r w:rsidR="00FE201C" w:rsidRPr="00D57FA8">
        <w:rPr>
          <w:rFonts w:cs="Arial"/>
        </w:rPr>
        <w:t>.  This system must not rely on remotely communicating with the kiosks.</w:t>
      </w:r>
      <w:r w:rsidR="003765A3" w:rsidRPr="00D57FA8">
        <w:rPr>
          <w:rFonts w:cs="Arial"/>
        </w:rPr>
        <w:t xml:space="preserve"> The service management system will track the following information in order to effectively communicate between SSA Tier One support and the Contractor supplied Tier Two support: </w:t>
      </w:r>
    </w:p>
    <w:p w14:paraId="0C50F0CB" w14:textId="192541BF" w:rsidR="003765A3" w:rsidRPr="00D57FA8" w:rsidRDefault="003765A3" w:rsidP="003765A3">
      <w:pPr>
        <w:pStyle w:val="ListParagraph"/>
        <w:numPr>
          <w:ilvl w:val="3"/>
          <w:numId w:val="8"/>
        </w:numPr>
        <w:ind w:left="2430" w:hanging="630"/>
        <w:rPr>
          <w:rFonts w:cs="Arial"/>
          <w:szCs w:val="24"/>
        </w:rPr>
      </w:pPr>
      <w:r w:rsidRPr="00D57FA8">
        <w:rPr>
          <w:rFonts w:cs="Arial"/>
          <w:szCs w:val="24"/>
        </w:rPr>
        <w:t>Ticket ID</w:t>
      </w:r>
    </w:p>
    <w:p w14:paraId="18325F56" w14:textId="46351D6C" w:rsidR="003765A3" w:rsidRPr="00D57FA8" w:rsidRDefault="003765A3" w:rsidP="003765A3">
      <w:pPr>
        <w:pStyle w:val="ListParagraph"/>
        <w:numPr>
          <w:ilvl w:val="3"/>
          <w:numId w:val="8"/>
        </w:numPr>
        <w:ind w:left="2430" w:hanging="630"/>
        <w:rPr>
          <w:rFonts w:cs="Arial"/>
          <w:szCs w:val="24"/>
        </w:rPr>
      </w:pPr>
      <w:r w:rsidRPr="00D57FA8">
        <w:rPr>
          <w:rFonts w:cs="Arial"/>
          <w:szCs w:val="24"/>
        </w:rPr>
        <w:t>SSA description of issue</w:t>
      </w:r>
    </w:p>
    <w:p w14:paraId="5F801392" w14:textId="64176031" w:rsidR="003765A3" w:rsidRPr="00D57FA8" w:rsidRDefault="003765A3" w:rsidP="003765A3">
      <w:pPr>
        <w:pStyle w:val="ListParagraph"/>
        <w:numPr>
          <w:ilvl w:val="3"/>
          <w:numId w:val="8"/>
        </w:numPr>
        <w:ind w:left="2430" w:hanging="630"/>
        <w:rPr>
          <w:rFonts w:cs="Arial"/>
          <w:szCs w:val="24"/>
        </w:rPr>
      </w:pPr>
      <w:r w:rsidRPr="00D57FA8">
        <w:rPr>
          <w:rFonts w:cs="Arial"/>
          <w:szCs w:val="24"/>
        </w:rPr>
        <w:t>Ticket acceptance date and time</w:t>
      </w:r>
    </w:p>
    <w:p w14:paraId="4F7BC41F" w14:textId="34FCC017" w:rsidR="003765A3" w:rsidRPr="00D57FA8" w:rsidRDefault="003765A3" w:rsidP="003765A3">
      <w:pPr>
        <w:pStyle w:val="ListParagraph"/>
        <w:numPr>
          <w:ilvl w:val="3"/>
          <w:numId w:val="8"/>
        </w:numPr>
        <w:ind w:left="2430" w:hanging="630"/>
        <w:rPr>
          <w:rFonts w:cs="Arial"/>
          <w:szCs w:val="24"/>
        </w:rPr>
      </w:pPr>
      <w:r w:rsidRPr="00D57FA8">
        <w:rPr>
          <w:rFonts w:cs="Arial"/>
          <w:szCs w:val="24"/>
        </w:rPr>
        <w:t>Dispatch schedule</w:t>
      </w:r>
    </w:p>
    <w:p w14:paraId="5A1FAB4F" w14:textId="00FCFDB2" w:rsidR="003765A3" w:rsidRPr="00D57FA8" w:rsidRDefault="003765A3" w:rsidP="003765A3">
      <w:pPr>
        <w:pStyle w:val="ListParagraph"/>
        <w:numPr>
          <w:ilvl w:val="3"/>
          <w:numId w:val="8"/>
        </w:numPr>
        <w:ind w:left="2430" w:hanging="630"/>
        <w:rPr>
          <w:rFonts w:cs="Arial"/>
          <w:szCs w:val="24"/>
        </w:rPr>
      </w:pPr>
      <w:r w:rsidRPr="00D57FA8">
        <w:rPr>
          <w:rFonts w:cs="Arial"/>
          <w:szCs w:val="24"/>
        </w:rPr>
        <w:t>Service Tech name (as it appears on ID)</w:t>
      </w:r>
    </w:p>
    <w:p w14:paraId="0BFBCB92" w14:textId="7E418BB4" w:rsidR="003765A3" w:rsidRPr="00D57FA8" w:rsidRDefault="003765A3" w:rsidP="003765A3">
      <w:pPr>
        <w:pStyle w:val="ListParagraph"/>
        <w:numPr>
          <w:ilvl w:val="3"/>
          <w:numId w:val="8"/>
        </w:numPr>
        <w:ind w:left="2430" w:hanging="630"/>
        <w:rPr>
          <w:rFonts w:cs="Arial"/>
          <w:szCs w:val="24"/>
        </w:rPr>
      </w:pPr>
      <w:r w:rsidRPr="00D57FA8">
        <w:rPr>
          <w:rFonts w:cs="Arial"/>
          <w:szCs w:val="24"/>
        </w:rPr>
        <w:t>Service Tech phone number</w:t>
      </w:r>
    </w:p>
    <w:p w14:paraId="55BD59A8" w14:textId="2E7F053C" w:rsidR="003765A3" w:rsidRPr="00D57FA8" w:rsidRDefault="003765A3" w:rsidP="003765A3">
      <w:pPr>
        <w:pStyle w:val="ListParagraph"/>
        <w:numPr>
          <w:ilvl w:val="3"/>
          <w:numId w:val="8"/>
        </w:numPr>
        <w:ind w:left="2430" w:hanging="630"/>
        <w:rPr>
          <w:rFonts w:cs="Arial"/>
          <w:szCs w:val="24"/>
        </w:rPr>
      </w:pPr>
      <w:r w:rsidRPr="00D57FA8">
        <w:rPr>
          <w:rFonts w:cs="Arial"/>
          <w:szCs w:val="24"/>
        </w:rPr>
        <w:t>SSA field office address</w:t>
      </w:r>
    </w:p>
    <w:p w14:paraId="5C257605" w14:textId="4AACF0D9" w:rsidR="003765A3" w:rsidRPr="00D57FA8" w:rsidRDefault="003765A3" w:rsidP="003765A3">
      <w:pPr>
        <w:pStyle w:val="ListParagraph"/>
        <w:numPr>
          <w:ilvl w:val="3"/>
          <w:numId w:val="8"/>
        </w:numPr>
        <w:ind w:left="2430" w:hanging="630"/>
        <w:rPr>
          <w:rFonts w:cs="Arial"/>
          <w:szCs w:val="24"/>
        </w:rPr>
      </w:pPr>
      <w:r w:rsidRPr="00D57FA8">
        <w:rPr>
          <w:rFonts w:cs="Arial"/>
          <w:szCs w:val="24"/>
        </w:rPr>
        <w:t>SSA field office site code</w:t>
      </w:r>
    </w:p>
    <w:p w14:paraId="242D7E8D" w14:textId="2DF114B9" w:rsidR="003765A3" w:rsidRPr="00D57FA8" w:rsidRDefault="003765A3" w:rsidP="003765A3">
      <w:pPr>
        <w:pStyle w:val="ListParagraph"/>
        <w:numPr>
          <w:ilvl w:val="3"/>
          <w:numId w:val="8"/>
        </w:numPr>
        <w:ind w:left="2430" w:hanging="630"/>
        <w:rPr>
          <w:rFonts w:cs="Arial"/>
          <w:szCs w:val="24"/>
        </w:rPr>
      </w:pPr>
      <w:r w:rsidRPr="00D57FA8">
        <w:rPr>
          <w:rFonts w:cs="Arial"/>
          <w:szCs w:val="24"/>
        </w:rPr>
        <w:t>SSA field office contact name</w:t>
      </w:r>
    </w:p>
    <w:p w14:paraId="005CADCF" w14:textId="2532F2BD" w:rsidR="003765A3" w:rsidRPr="00D57FA8" w:rsidRDefault="003765A3" w:rsidP="003765A3">
      <w:pPr>
        <w:pStyle w:val="ListParagraph"/>
        <w:numPr>
          <w:ilvl w:val="3"/>
          <w:numId w:val="8"/>
        </w:numPr>
        <w:ind w:left="2430" w:hanging="630"/>
        <w:rPr>
          <w:rFonts w:cs="Arial"/>
          <w:szCs w:val="24"/>
        </w:rPr>
      </w:pPr>
      <w:r w:rsidRPr="00D57FA8">
        <w:rPr>
          <w:rFonts w:cs="Arial"/>
          <w:szCs w:val="24"/>
        </w:rPr>
        <w:t>SSA field office contact email</w:t>
      </w:r>
    </w:p>
    <w:p w14:paraId="7E8495B8" w14:textId="23F76D1A" w:rsidR="003765A3" w:rsidRPr="00D57FA8" w:rsidRDefault="003765A3" w:rsidP="003765A3">
      <w:pPr>
        <w:pStyle w:val="ListParagraph"/>
        <w:numPr>
          <w:ilvl w:val="3"/>
          <w:numId w:val="8"/>
        </w:numPr>
        <w:ind w:left="2430" w:hanging="630"/>
        <w:rPr>
          <w:rFonts w:cs="Arial"/>
          <w:szCs w:val="24"/>
        </w:rPr>
      </w:pPr>
      <w:r w:rsidRPr="00D57FA8">
        <w:rPr>
          <w:rFonts w:cs="Arial"/>
          <w:szCs w:val="24"/>
        </w:rPr>
        <w:t>SSA field office contact phone</w:t>
      </w:r>
    </w:p>
    <w:p w14:paraId="3F70A48A" w14:textId="13BB787A" w:rsidR="003765A3" w:rsidRPr="00D57FA8" w:rsidRDefault="003765A3" w:rsidP="003765A3">
      <w:pPr>
        <w:pStyle w:val="ListParagraph"/>
        <w:numPr>
          <w:ilvl w:val="3"/>
          <w:numId w:val="8"/>
        </w:numPr>
        <w:ind w:left="2430" w:hanging="630"/>
        <w:rPr>
          <w:rFonts w:cs="Arial"/>
          <w:szCs w:val="24"/>
        </w:rPr>
      </w:pPr>
      <w:r w:rsidRPr="00D57FA8">
        <w:rPr>
          <w:rFonts w:cs="Arial"/>
          <w:szCs w:val="24"/>
        </w:rPr>
        <w:t>Expected Service window (day and time)</w:t>
      </w:r>
    </w:p>
    <w:p w14:paraId="5F650B30" w14:textId="5F8B308E" w:rsidR="003765A3" w:rsidRPr="00D57FA8" w:rsidRDefault="003765A3" w:rsidP="003765A3">
      <w:pPr>
        <w:pStyle w:val="ListParagraph"/>
        <w:numPr>
          <w:ilvl w:val="3"/>
          <w:numId w:val="8"/>
        </w:numPr>
        <w:ind w:left="2430" w:hanging="630"/>
        <w:rPr>
          <w:rFonts w:cs="Arial"/>
          <w:szCs w:val="24"/>
        </w:rPr>
      </w:pPr>
      <w:r w:rsidRPr="00D57FA8">
        <w:rPr>
          <w:rFonts w:cs="Arial"/>
          <w:szCs w:val="24"/>
        </w:rPr>
        <w:t>Ticket status</w:t>
      </w:r>
    </w:p>
    <w:p w14:paraId="426B0E19" w14:textId="65234DC7" w:rsidR="003765A3" w:rsidRPr="00D57FA8" w:rsidRDefault="003765A3" w:rsidP="003765A3">
      <w:pPr>
        <w:pStyle w:val="ListParagraph"/>
        <w:numPr>
          <w:ilvl w:val="3"/>
          <w:numId w:val="8"/>
        </w:numPr>
        <w:ind w:left="2430" w:hanging="630"/>
        <w:rPr>
          <w:rFonts w:cs="Arial"/>
          <w:szCs w:val="24"/>
        </w:rPr>
      </w:pPr>
      <w:r w:rsidRPr="00D57FA8">
        <w:rPr>
          <w:rFonts w:cs="Arial"/>
          <w:szCs w:val="24"/>
        </w:rPr>
        <w:t>Description of actions taken</w:t>
      </w:r>
    </w:p>
    <w:p w14:paraId="2008B0DF" w14:textId="7667C0EB" w:rsidR="003765A3" w:rsidRPr="00D57FA8" w:rsidRDefault="003765A3" w:rsidP="003765A3">
      <w:pPr>
        <w:pStyle w:val="ListParagraph"/>
        <w:numPr>
          <w:ilvl w:val="3"/>
          <w:numId w:val="8"/>
        </w:numPr>
        <w:ind w:left="2430" w:hanging="630"/>
        <w:rPr>
          <w:rFonts w:cs="Arial"/>
          <w:szCs w:val="24"/>
        </w:rPr>
      </w:pPr>
      <w:r w:rsidRPr="00D57FA8">
        <w:rPr>
          <w:rFonts w:cs="Arial"/>
          <w:szCs w:val="24"/>
        </w:rPr>
        <w:t>Date and Time kiosk is returned to service</w:t>
      </w:r>
    </w:p>
    <w:p w14:paraId="691D13EF" w14:textId="216F876E" w:rsidR="005A55EE" w:rsidRPr="00D57FA8" w:rsidRDefault="003765A3" w:rsidP="003765A3">
      <w:pPr>
        <w:pStyle w:val="ListParagraph"/>
        <w:numPr>
          <w:ilvl w:val="3"/>
          <w:numId w:val="8"/>
        </w:numPr>
        <w:ind w:left="2430" w:hanging="630"/>
        <w:rPr>
          <w:rFonts w:cs="Arial"/>
          <w:szCs w:val="24"/>
        </w:rPr>
      </w:pPr>
      <w:r w:rsidRPr="00D57FA8">
        <w:rPr>
          <w:rFonts w:cs="Arial"/>
          <w:szCs w:val="24"/>
        </w:rPr>
        <w:t>Closure communication with date/time sent</w:t>
      </w:r>
    </w:p>
    <w:p w14:paraId="0AA79F1B" w14:textId="77777777" w:rsidR="003765A3" w:rsidRPr="00D57FA8" w:rsidRDefault="003765A3" w:rsidP="003765A3">
      <w:pPr>
        <w:pStyle w:val="ListParagraph"/>
        <w:ind w:left="1494"/>
        <w:rPr>
          <w:rFonts w:cs="Arial"/>
        </w:rPr>
      </w:pPr>
    </w:p>
    <w:p w14:paraId="647B2BCC" w14:textId="012CF8AC" w:rsidR="005A55EE" w:rsidRPr="00D57FA8" w:rsidRDefault="005A55EE" w:rsidP="00D1238C">
      <w:pPr>
        <w:pStyle w:val="ListParagraph"/>
        <w:numPr>
          <w:ilvl w:val="2"/>
          <w:numId w:val="8"/>
        </w:numPr>
        <w:ind w:left="1800" w:hanging="810"/>
        <w:rPr>
          <w:rFonts w:cs="Arial"/>
        </w:rPr>
      </w:pPr>
      <w:r w:rsidRPr="00D57FA8">
        <w:rPr>
          <w:rFonts w:cs="Arial"/>
        </w:rPr>
        <w:t xml:space="preserve">In order to meet needed </w:t>
      </w:r>
      <w:r w:rsidR="00885D87" w:rsidRPr="00D57FA8">
        <w:rPr>
          <w:rFonts w:cs="Arial"/>
        </w:rPr>
        <w:t xml:space="preserve">maintenance </w:t>
      </w:r>
      <w:r w:rsidR="000D374E" w:rsidRPr="00D57FA8">
        <w:rPr>
          <w:rFonts w:cs="Arial"/>
        </w:rPr>
        <w:t>requirement</w:t>
      </w:r>
      <w:r w:rsidR="00885D87" w:rsidRPr="00D57FA8">
        <w:rPr>
          <w:rFonts w:cs="Arial"/>
        </w:rPr>
        <w:t>s</w:t>
      </w:r>
      <w:r w:rsidRPr="00D57FA8">
        <w:rPr>
          <w:rFonts w:cs="Arial"/>
        </w:rPr>
        <w:t>, the contractor may elect to warehouse or depot kiosks and hardware components</w:t>
      </w:r>
      <w:r w:rsidR="0095293F" w:rsidRPr="00D57FA8">
        <w:rPr>
          <w:rFonts w:cs="Arial"/>
        </w:rPr>
        <w:t>.</w:t>
      </w:r>
    </w:p>
    <w:p w14:paraId="60D8572D" w14:textId="27CB8F82" w:rsidR="00B120FD" w:rsidRPr="00D57FA8" w:rsidRDefault="00B120FD" w:rsidP="00D1238C">
      <w:pPr>
        <w:pStyle w:val="ListParagraph"/>
        <w:numPr>
          <w:ilvl w:val="2"/>
          <w:numId w:val="8"/>
        </w:numPr>
        <w:ind w:left="1800" w:hanging="810"/>
        <w:rPr>
          <w:rFonts w:cs="Arial"/>
        </w:rPr>
      </w:pPr>
      <w:r w:rsidRPr="00D57FA8">
        <w:rPr>
          <w:rFonts w:cs="Arial"/>
        </w:rPr>
        <w:t xml:space="preserve">The Contractor shall ensure kiosks are fully operational </w:t>
      </w:r>
      <w:r w:rsidR="00FE201C" w:rsidRPr="00D57FA8">
        <w:rPr>
          <w:rFonts w:cs="Arial"/>
        </w:rPr>
        <w:t xml:space="preserve">and returned to service </w:t>
      </w:r>
      <w:r w:rsidRPr="00D57FA8">
        <w:rPr>
          <w:rFonts w:cs="Arial"/>
        </w:rPr>
        <w:t xml:space="preserve">within two (2) business days </w:t>
      </w:r>
      <w:r w:rsidR="00D0021D" w:rsidRPr="00D57FA8">
        <w:rPr>
          <w:rFonts w:cs="Arial"/>
        </w:rPr>
        <w:t xml:space="preserve">of </w:t>
      </w:r>
      <w:r w:rsidR="005C483C" w:rsidRPr="00D57FA8">
        <w:rPr>
          <w:rFonts w:cs="Arial"/>
        </w:rPr>
        <w:t xml:space="preserve">an initial </w:t>
      </w:r>
      <w:r w:rsidR="00D0021D" w:rsidRPr="00D57FA8">
        <w:rPr>
          <w:rFonts w:cs="Arial"/>
        </w:rPr>
        <w:t>Ti</w:t>
      </w:r>
      <w:r w:rsidR="00382E74" w:rsidRPr="00D57FA8">
        <w:rPr>
          <w:rFonts w:cs="Arial"/>
        </w:rPr>
        <w:t>er Two request</w:t>
      </w:r>
      <w:r w:rsidR="005C483C" w:rsidRPr="00D57FA8">
        <w:rPr>
          <w:rFonts w:cs="Arial"/>
        </w:rPr>
        <w:t xml:space="preserve"> </w:t>
      </w:r>
      <w:r w:rsidR="00382E74" w:rsidRPr="00D57FA8">
        <w:rPr>
          <w:rFonts w:cs="Arial"/>
        </w:rPr>
        <w:t xml:space="preserve">unless the local field office staff </w:t>
      </w:r>
      <w:r w:rsidR="00821CE3" w:rsidRPr="00D57FA8">
        <w:rPr>
          <w:rFonts w:cs="Arial"/>
        </w:rPr>
        <w:t xml:space="preserve">elect to </w:t>
      </w:r>
      <w:r w:rsidR="00382E74" w:rsidRPr="00D57FA8">
        <w:rPr>
          <w:rFonts w:cs="Arial"/>
        </w:rPr>
        <w:t>schedule a visit</w:t>
      </w:r>
      <w:r w:rsidR="001F21A6" w:rsidRPr="00D57FA8">
        <w:rPr>
          <w:rFonts w:cs="Arial"/>
        </w:rPr>
        <w:t xml:space="preserve"> outside of the two (2) business day window</w:t>
      </w:r>
      <w:r w:rsidR="00C70D9D" w:rsidRPr="00D57FA8">
        <w:rPr>
          <w:rFonts w:cs="Arial"/>
        </w:rPr>
        <w:t xml:space="preserve"> (excluding Federal Holidays)</w:t>
      </w:r>
      <w:r w:rsidR="0095293F" w:rsidRPr="00D57FA8">
        <w:rPr>
          <w:rFonts w:cs="Arial"/>
        </w:rPr>
        <w:t>.</w:t>
      </w:r>
      <w:r w:rsidR="001F21A6" w:rsidRPr="00D57FA8">
        <w:rPr>
          <w:rFonts w:cs="Arial"/>
        </w:rPr>
        <w:t xml:space="preserve"> </w:t>
      </w:r>
    </w:p>
    <w:p w14:paraId="25C6444D" w14:textId="3FE7D4A3" w:rsidR="00C17BBF" w:rsidRPr="00D57FA8" w:rsidRDefault="008B2F57" w:rsidP="00C17BBF">
      <w:pPr>
        <w:pStyle w:val="ListParagraph"/>
        <w:numPr>
          <w:ilvl w:val="2"/>
          <w:numId w:val="8"/>
        </w:numPr>
        <w:ind w:left="1800" w:hanging="810"/>
        <w:rPr>
          <w:rFonts w:cs="Arial"/>
        </w:rPr>
      </w:pPr>
      <w:r w:rsidRPr="00290074">
        <w:rPr>
          <w:rFonts w:cs="Arial"/>
        </w:rPr>
        <w:lastRenderedPageBreak/>
        <w:t xml:space="preserve">On-site Tier Two service staff </w:t>
      </w:r>
      <w:r w:rsidR="003018B7" w:rsidRPr="00290074">
        <w:rPr>
          <w:rFonts w:cs="Arial"/>
        </w:rPr>
        <w:t>shall</w:t>
      </w:r>
      <w:r w:rsidRPr="00290074">
        <w:rPr>
          <w:rFonts w:cs="Arial"/>
        </w:rPr>
        <w:t xml:space="preserve"> make every effort to avoid disrupting the </w:t>
      </w:r>
      <w:r w:rsidRPr="00D57FA8">
        <w:rPr>
          <w:rFonts w:cs="Arial"/>
        </w:rPr>
        <w:t>workflow of Agency field offices</w:t>
      </w:r>
      <w:r w:rsidR="0095293F" w:rsidRPr="00D57FA8">
        <w:rPr>
          <w:rFonts w:cs="Arial"/>
        </w:rPr>
        <w:t>.</w:t>
      </w:r>
    </w:p>
    <w:p w14:paraId="75CDC933" w14:textId="2BC3F4DC" w:rsidR="009929EE" w:rsidRPr="00D57FA8" w:rsidRDefault="009A448A" w:rsidP="00DA494A">
      <w:pPr>
        <w:pStyle w:val="ListParagraph"/>
        <w:numPr>
          <w:ilvl w:val="2"/>
          <w:numId w:val="8"/>
        </w:numPr>
        <w:ind w:left="1800" w:hanging="810"/>
        <w:rPr>
          <w:rFonts w:cs="Arial"/>
        </w:rPr>
      </w:pPr>
      <w:r w:rsidRPr="00D57FA8">
        <w:rPr>
          <w:rFonts w:cs="Arial"/>
        </w:rPr>
        <w:t xml:space="preserve">To coordinate activities and effort, on-site Tier Two service staff </w:t>
      </w:r>
      <w:r w:rsidR="003018B7" w:rsidRPr="00D57FA8">
        <w:rPr>
          <w:rFonts w:cs="Arial"/>
        </w:rPr>
        <w:t>shall</w:t>
      </w:r>
      <w:r w:rsidRPr="00D57FA8">
        <w:rPr>
          <w:rFonts w:cs="Arial"/>
        </w:rPr>
        <w:t xml:space="preserve"> have access to Agency Tier One support staff via email and phone and at least one field office point of contact</w:t>
      </w:r>
      <w:r w:rsidR="0095293F" w:rsidRPr="00D57FA8">
        <w:rPr>
          <w:rFonts w:cs="Arial"/>
        </w:rPr>
        <w:t>.</w:t>
      </w:r>
    </w:p>
    <w:p w14:paraId="72362636" w14:textId="05C2DD01" w:rsidR="008E7A74" w:rsidRPr="00D57FA8" w:rsidRDefault="00C70D9D" w:rsidP="00C70D9D">
      <w:pPr>
        <w:pStyle w:val="ListParagraph"/>
        <w:numPr>
          <w:ilvl w:val="1"/>
          <w:numId w:val="8"/>
        </w:numPr>
        <w:ind w:left="990" w:hanging="630"/>
        <w:rPr>
          <w:rFonts w:cs="Arial"/>
          <w:szCs w:val="24"/>
        </w:rPr>
      </w:pPr>
      <w:r w:rsidRPr="00D57FA8">
        <w:rPr>
          <w:rFonts w:cs="Arial"/>
          <w:szCs w:val="24"/>
        </w:rPr>
        <w:t>Sanitation, Destruction, and Disposal of Government Property</w:t>
      </w:r>
    </w:p>
    <w:p w14:paraId="192935E1" w14:textId="62D667FF" w:rsidR="008E7A74" w:rsidRPr="00D57FA8" w:rsidRDefault="00C70D9D" w:rsidP="00C70D9D">
      <w:pPr>
        <w:pStyle w:val="ListParagraph"/>
        <w:numPr>
          <w:ilvl w:val="2"/>
          <w:numId w:val="8"/>
        </w:numPr>
        <w:ind w:left="1800" w:hanging="810"/>
        <w:rPr>
          <w:rFonts w:cs="Arial"/>
        </w:rPr>
      </w:pPr>
      <w:r w:rsidRPr="00D57FA8">
        <w:rPr>
          <w:rFonts w:cs="Arial"/>
        </w:rPr>
        <w:t xml:space="preserve">When SSA has determined that Government property must be destroyed and disposed, the Contractor shall accomplish the destruction of Federal personal property in accordance with the Federal Regulation 41 CFR102-36.305-330 (Federal Regulation 41 CFR102-36.305-330).  </w:t>
      </w:r>
    </w:p>
    <w:p w14:paraId="577F3B8A" w14:textId="165EF23F" w:rsidR="008E7A74" w:rsidRPr="00D57FA8" w:rsidRDefault="00C70D9D" w:rsidP="00C70D9D">
      <w:pPr>
        <w:pStyle w:val="ListParagraph"/>
        <w:numPr>
          <w:ilvl w:val="2"/>
          <w:numId w:val="8"/>
        </w:numPr>
        <w:ind w:left="1800" w:hanging="810"/>
        <w:rPr>
          <w:rFonts w:cs="Arial"/>
        </w:rPr>
      </w:pPr>
      <w:r w:rsidRPr="00D57FA8">
        <w:rPr>
          <w:rFonts w:cs="Arial"/>
        </w:rPr>
        <w:t>Links to several publications related to personal property disposal for the Federal Government can be found at: https://www.gsa.gov/portal/content/136021</w:t>
      </w:r>
    </w:p>
    <w:p w14:paraId="544D30A4" w14:textId="65514978" w:rsidR="008E7A74" w:rsidRPr="00D57FA8" w:rsidRDefault="00C70D9D" w:rsidP="00C70D9D">
      <w:pPr>
        <w:pStyle w:val="ListParagraph"/>
        <w:numPr>
          <w:ilvl w:val="2"/>
          <w:numId w:val="8"/>
        </w:numPr>
        <w:ind w:left="1800" w:hanging="810"/>
        <w:rPr>
          <w:rFonts w:cs="Arial"/>
        </w:rPr>
      </w:pPr>
      <w:r w:rsidRPr="00D57FA8">
        <w:rPr>
          <w:rFonts w:cs="Arial"/>
        </w:rPr>
        <w:t>The GSA Personal Property Disposal Guide is a reference for all aspects of personal property disposal and can be found at: https://www.gsa.gov/graphics/fas/PersonalProperty_DisposalGuide_2011.pdf</w:t>
      </w:r>
    </w:p>
    <w:p w14:paraId="5841995A" w14:textId="3FFEA69F" w:rsidR="008E7A74" w:rsidRPr="00D57FA8" w:rsidRDefault="00C70D9D" w:rsidP="00C70D9D">
      <w:pPr>
        <w:pStyle w:val="ListParagraph"/>
        <w:numPr>
          <w:ilvl w:val="2"/>
          <w:numId w:val="8"/>
        </w:numPr>
        <w:ind w:left="1800" w:hanging="810"/>
        <w:rPr>
          <w:rFonts w:cs="Arial"/>
        </w:rPr>
      </w:pPr>
      <w:r w:rsidRPr="00D57FA8">
        <w:rPr>
          <w:rFonts w:cs="Arial"/>
        </w:rPr>
        <w:t>Destruction and disposal of Federal Personal Property shall be accomplished at the direction of the COR.  In support of this task, the Contractor shall prepare and submit to the COR a Property Disposal Report that documents the final disposition of equipment and that all regulations and procedures have been followed.</w:t>
      </w:r>
    </w:p>
    <w:p w14:paraId="2AABF953" w14:textId="057E8DAD" w:rsidR="003311C4" w:rsidRPr="00C94A9F" w:rsidRDefault="003311C4" w:rsidP="00D1238C">
      <w:pPr>
        <w:pStyle w:val="ListParagraph"/>
        <w:numPr>
          <w:ilvl w:val="1"/>
          <w:numId w:val="8"/>
        </w:numPr>
        <w:ind w:left="990" w:hanging="630"/>
        <w:rPr>
          <w:rFonts w:cs="Arial"/>
        </w:rPr>
      </w:pPr>
      <w:r w:rsidRPr="00D57FA8">
        <w:rPr>
          <w:rFonts w:cs="Arial"/>
        </w:rPr>
        <w:t xml:space="preserve">Technology </w:t>
      </w:r>
      <w:r w:rsidR="009929EE" w:rsidRPr="00D57FA8">
        <w:rPr>
          <w:rFonts w:cs="Arial"/>
        </w:rPr>
        <w:t>Substitutions</w:t>
      </w:r>
      <w:r w:rsidR="00DA494A" w:rsidRPr="00D57FA8">
        <w:rPr>
          <w:rFonts w:cs="Arial"/>
        </w:rPr>
        <w:t xml:space="preserve"> and Replacements</w:t>
      </w:r>
      <w:r w:rsidR="009929EE" w:rsidRPr="00D57FA8">
        <w:rPr>
          <w:rFonts w:cs="Arial"/>
        </w:rPr>
        <w:t>: The</w:t>
      </w:r>
      <w:r w:rsidRPr="00D57FA8">
        <w:rPr>
          <w:rFonts w:cs="Arial"/>
        </w:rPr>
        <w:t xml:space="preserve"> </w:t>
      </w:r>
      <w:r w:rsidR="00DA494A" w:rsidRPr="00D57FA8">
        <w:rPr>
          <w:rFonts w:cs="Arial"/>
        </w:rPr>
        <w:t>agency’s</w:t>
      </w:r>
      <w:r w:rsidRPr="00D57FA8">
        <w:rPr>
          <w:rFonts w:cs="Arial"/>
        </w:rPr>
        <w:t xml:space="preserve"> requirement for the delivery of all items will extend through life of the </w:t>
      </w:r>
      <w:r w:rsidR="00D037F4" w:rsidRPr="00D57FA8">
        <w:rPr>
          <w:rFonts w:cs="Arial"/>
        </w:rPr>
        <w:t xml:space="preserve">contract and its </w:t>
      </w:r>
      <w:r w:rsidR="009C77B1" w:rsidRPr="00D57FA8">
        <w:rPr>
          <w:rFonts w:cs="Arial"/>
        </w:rPr>
        <w:t>maintenance requirements</w:t>
      </w:r>
      <w:r w:rsidRPr="00D57FA8">
        <w:rPr>
          <w:rFonts w:cs="Arial"/>
        </w:rPr>
        <w:t xml:space="preserve">; perhaps exceeding the technological life of the hardware initially delivered.  Technology provided becomes obsolete; it may be in the best interest of the </w:t>
      </w:r>
      <w:r w:rsidR="00DA494A" w:rsidRPr="00D57FA8">
        <w:rPr>
          <w:rFonts w:cs="Arial"/>
        </w:rPr>
        <w:t>agency</w:t>
      </w:r>
      <w:r w:rsidRPr="00D57FA8">
        <w:rPr>
          <w:rFonts w:cs="Arial"/>
        </w:rPr>
        <w:t xml:space="preserve"> and the Contractor to substitute</w:t>
      </w:r>
      <w:r w:rsidRPr="00C94A9F">
        <w:rPr>
          <w:rFonts w:cs="Arial"/>
        </w:rPr>
        <w:t xml:space="preserve"> an item of newer technology.  This is acceptable, if the conditions below are satisfied:</w:t>
      </w:r>
    </w:p>
    <w:p w14:paraId="62C18329" w14:textId="5C5FA6EF" w:rsidR="009929EE" w:rsidRPr="00C94A9F" w:rsidRDefault="003311C4" w:rsidP="00DA494A">
      <w:pPr>
        <w:pStyle w:val="ListParagraph"/>
        <w:numPr>
          <w:ilvl w:val="2"/>
          <w:numId w:val="8"/>
        </w:numPr>
        <w:ind w:left="1800" w:hanging="810"/>
        <w:rPr>
          <w:rFonts w:cs="Arial"/>
          <w:u w:val="single"/>
        </w:rPr>
      </w:pPr>
      <w:r w:rsidRPr="00C94A9F">
        <w:rPr>
          <w:rFonts w:cs="Arial"/>
        </w:rPr>
        <w:t>The item(s) substituted shall be fully compatible with the rest of the proposed solution</w:t>
      </w:r>
      <w:r w:rsidR="00DA494A" w:rsidRPr="00C94A9F">
        <w:rPr>
          <w:rFonts w:cs="Arial"/>
        </w:rPr>
        <w:t xml:space="preserve"> and </w:t>
      </w:r>
      <w:r w:rsidRPr="00C94A9F">
        <w:rPr>
          <w:rFonts w:cs="Arial"/>
        </w:rPr>
        <w:t>shall meet or exceed the specifications of the items being replaced</w:t>
      </w:r>
      <w:r w:rsidR="0095293F" w:rsidRPr="00C94A9F">
        <w:rPr>
          <w:rFonts w:cs="Arial"/>
        </w:rPr>
        <w:t>.</w:t>
      </w:r>
    </w:p>
    <w:p w14:paraId="78AA399D" w14:textId="2420AEA9" w:rsidR="009929EE" w:rsidRPr="00C94A9F" w:rsidRDefault="003311C4" w:rsidP="00DA494A">
      <w:pPr>
        <w:pStyle w:val="ListParagraph"/>
        <w:numPr>
          <w:ilvl w:val="2"/>
          <w:numId w:val="8"/>
        </w:numPr>
        <w:ind w:left="1800" w:hanging="810"/>
        <w:rPr>
          <w:rFonts w:cs="Arial"/>
          <w:u w:val="single"/>
        </w:rPr>
      </w:pPr>
      <w:r w:rsidRPr="00C94A9F">
        <w:rPr>
          <w:rFonts w:cs="Arial"/>
        </w:rPr>
        <w:t>The cost of the item(s) substituted shall be equal to or lower than the cost of the items being replaced, or represent a substantial increase in functionality or performance to represent “best value” at the higher price</w:t>
      </w:r>
      <w:r w:rsidR="0095293F" w:rsidRPr="00C94A9F">
        <w:rPr>
          <w:rFonts w:cs="Arial"/>
        </w:rPr>
        <w:t>.</w:t>
      </w:r>
    </w:p>
    <w:p w14:paraId="6DE0BFCD" w14:textId="6B6EFA14" w:rsidR="009929EE" w:rsidRPr="00C94A9F" w:rsidRDefault="003311C4" w:rsidP="00DA494A">
      <w:pPr>
        <w:pStyle w:val="ListParagraph"/>
        <w:numPr>
          <w:ilvl w:val="2"/>
          <w:numId w:val="8"/>
        </w:numPr>
        <w:ind w:left="1800" w:hanging="810"/>
        <w:rPr>
          <w:rFonts w:cs="Arial"/>
          <w:u w:val="single"/>
        </w:rPr>
      </w:pPr>
      <w:r w:rsidRPr="00C94A9F">
        <w:rPr>
          <w:rFonts w:cs="Arial"/>
        </w:rPr>
        <w:t xml:space="preserve">The </w:t>
      </w:r>
      <w:r w:rsidR="00DA494A" w:rsidRPr="00C94A9F">
        <w:rPr>
          <w:rFonts w:cs="Arial"/>
        </w:rPr>
        <w:t>Agency</w:t>
      </w:r>
      <w:r w:rsidRPr="00C94A9F">
        <w:rPr>
          <w:rFonts w:cs="Arial"/>
        </w:rPr>
        <w:t xml:space="preserve"> reserves the right to test and approve the </w:t>
      </w:r>
      <w:r w:rsidR="00D037F4" w:rsidRPr="00C94A9F">
        <w:rPr>
          <w:rFonts w:cs="Arial"/>
        </w:rPr>
        <w:t xml:space="preserve">proposed </w:t>
      </w:r>
      <w:r w:rsidRPr="00C94A9F">
        <w:rPr>
          <w:rFonts w:cs="Arial"/>
        </w:rPr>
        <w:t xml:space="preserve">substitution at least 60 calendar days prior to field installation at no additional cost.  The Contractor shall provide </w:t>
      </w:r>
      <w:r w:rsidR="00DA494A" w:rsidRPr="00C94A9F">
        <w:rPr>
          <w:rFonts w:cs="Arial"/>
        </w:rPr>
        <w:t>two</w:t>
      </w:r>
      <w:r w:rsidRPr="00C94A9F">
        <w:rPr>
          <w:rFonts w:cs="Arial"/>
        </w:rPr>
        <w:t xml:space="preserve"> (</w:t>
      </w:r>
      <w:r w:rsidR="00DA494A" w:rsidRPr="00C94A9F">
        <w:rPr>
          <w:rFonts w:cs="Arial"/>
        </w:rPr>
        <w:t>2</w:t>
      </w:r>
      <w:r w:rsidRPr="00C94A9F">
        <w:rPr>
          <w:rFonts w:cs="Arial"/>
        </w:rPr>
        <w:t xml:space="preserve">) evaluation units (unless otherwise agreed) to the </w:t>
      </w:r>
      <w:r w:rsidR="00DA494A" w:rsidRPr="00C94A9F">
        <w:rPr>
          <w:rFonts w:cs="Arial"/>
        </w:rPr>
        <w:t>Agency</w:t>
      </w:r>
      <w:r w:rsidRPr="00C94A9F">
        <w:rPr>
          <w:rFonts w:cs="Arial"/>
        </w:rPr>
        <w:t xml:space="preserve"> for testing</w:t>
      </w:r>
      <w:r w:rsidR="00D037F4" w:rsidRPr="00C94A9F">
        <w:rPr>
          <w:rFonts w:cs="Arial"/>
        </w:rPr>
        <w:t xml:space="preserve"> at no additional cost</w:t>
      </w:r>
      <w:r w:rsidRPr="00C94A9F">
        <w:rPr>
          <w:rFonts w:cs="Arial"/>
        </w:rPr>
        <w:t xml:space="preserve">.  If the </w:t>
      </w:r>
      <w:r w:rsidR="00DA494A" w:rsidRPr="00C94A9F">
        <w:rPr>
          <w:rFonts w:cs="Arial"/>
        </w:rPr>
        <w:t>Agency</w:t>
      </w:r>
      <w:r w:rsidRPr="00C94A9F">
        <w:rPr>
          <w:rFonts w:cs="Arial"/>
        </w:rPr>
        <w:t xml:space="preserve"> accepts the substitution, it reserves the right to purchase any evaluation unit(s) at the price(s) established in this agreement</w:t>
      </w:r>
      <w:r w:rsidR="00D037F4" w:rsidRPr="00C94A9F">
        <w:rPr>
          <w:rFonts w:cs="Arial"/>
        </w:rPr>
        <w:t xml:space="preserve"> or at a lower cost</w:t>
      </w:r>
      <w:r w:rsidR="00333C39" w:rsidRPr="00C94A9F">
        <w:rPr>
          <w:rFonts w:cs="Arial"/>
        </w:rPr>
        <w:t xml:space="preserve">. </w:t>
      </w:r>
      <w:r w:rsidRPr="00C94A9F">
        <w:rPr>
          <w:rFonts w:cs="Arial"/>
        </w:rPr>
        <w:t xml:space="preserve">Otherwise, if the </w:t>
      </w:r>
      <w:r w:rsidR="00DA494A" w:rsidRPr="00C94A9F">
        <w:rPr>
          <w:rFonts w:cs="Arial"/>
        </w:rPr>
        <w:t>Agency</w:t>
      </w:r>
      <w:r w:rsidRPr="00C94A9F">
        <w:rPr>
          <w:rFonts w:cs="Arial"/>
        </w:rPr>
        <w:t xml:space="preserve"> rejects the substitution or chooses not to purchase any evaluation unit(s), the Contractor shall pick up the evaluation unit(s) at no additional cost to the </w:t>
      </w:r>
      <w:r w:rsidR="00DA494A" w:rsidRPr="00C94A9F">
        <w:rPr>
          <w:rFonts w:cs="Arial"/>
        </w:rPr>
        <w:t>Agency</w:t>
      </w:r>
      <w:r w:rsidRPr="00C94A9F">
        <w:rPr>
          <w:rFonts w:cs="Arial"/>
        </w:rPr>
        <w:t xml:space="preserve"> or provide pre-paid shipping labels.  </w:t>
      </w:r>
    </w:p>
    <w:p w14:paraId="74DCB8C6" w14:textId="7CCC3598" w:rsidR="009929EE" w:rsidRPr="00C94A9F" w:rsidRDefault="003311C4" w:rsidP="00DA494A">
      <w:pPr>
        <w:pStyle w:val="ListParagraph"/>
        <w:numPr>
          <w:ilvl w:val="2"/>
          <w:numId w:val="8"/>
        </w:numPr>
        <w:ind w:left="1800" w:hanging="810"/>
        <w:rPr>
          <w:rFonts w:cs="Arial"/>
          <w:u w:val="single"/>
        </w:rPr>
      </w:pPr>
      <w:r w:rsidRPr="00C94A9F">
        <w:rPr>
          <w:rFonts w:cs="Arial"/>
        </w:rPr>
        <w:t xml:space="preserve">The Contractor shall provide a technical substitution in writing to the Contracting Officer including proposed pricing, technical literature, </w:t>
      </w:r>
      <w:r w:rsidR="00D037F4" w:rsidRPr="00C94A9F">
        <w:rPr>
          <w:rFonts w:cs="Arial"/>
        </w:rPr>
        <w:t xml:space="preserve">and </w:t>
      </w:r>
      <w:r w:rsidRPr="00C94A9F">
        <w:rPr>
          <w:rFonts w:cs="Arial"/>
        </w:rPr>
        <w:t>508 compliance information</w:t>
      </w:r>
      <w:r w:rsidR="0095293F" w:rsidRPr="00C94A9F">
        <w:rPr>
          <w:rFonts w:cs="Arial"/>
        </w:rPr>
        <w:t>.</w:t>
      </w:r>
    </w:p>
    <w:p w14:paraId="3C6E6038" w14:textId="7B5816A1" w:rsidR="009929EE" w:rsidRPr="00C94A9F" w:rsidRDefault="003311C4" w:rsidP="00DA494A">
      <w:pPr>
        <w:pStyle w:val="ListParagraph"/>
        <w:numPr>
          <w:ilvl w:val="2"/>
          <w:numId w:val="8"/>
        </w:numPr>
        <w:ind w:left="1800" w:hanging="810"/>
        <w:rPr>
          <w:rFonts w:cs="Arial"/>
          <w:u w:val="single"/>
        </w:rPr>
      </w:pPr>
      <w:r w:rsidRPr="00C94A9F">
        <w:rPr>
          <w:rFonts w:cs="Arial"/>
        </w:rPr>
        <w:t xml:space="preserve">Upon completion of </w:t>
      </w:r>
      <w:r w:rsidR="00DA494A" w:rsidRPr="00C94A9F">
        <w:rPr>
          <w:rFonts w:cs="Arial"/>
        </w:rPr>
        <w:t>Agency</w:t>
      </w:r>
      <w:r w:rsidRPr="00C94A9F">
        <w:rPr>
          <w:rFonts w:cs="Arial"/>
        </w:rPr>
        <w:t xml:space="preserve"> testing, the CO will provide a written or electronic mail confirmation of acceptance or the reasons for rejection to the Contractor within 30 working days from the date of re</w:t>
      </w:r>
      <w:r w:rsidR="009929EE" w:rsidRPr="00C94A9F">
        <w:rPr>
          <w:rFonts w:cs="Arial"/>
        </w:rPr>
        <w:t>ceipt of the evaluation unit(s)</w:t>
      </w:r>
      <w:r w:rsidR="00333C39" w:rsidRPr="00C94A9F">
        <w:rPr>
          <w:rFonts w:cs="Arial"/>
        </w:rPr>
        <w:t>.</w:t>
      </w:r>
    </w:p>
    <w:p w14:paraId="4FD9787D" w14:textId="2EADC404" w:rsidR="009929EE" w:rsidRPr="00C94A9F" w:rsidRDefault="003311C4" w:rsidP="00DA494A">
      <w:pPr>
        <w:pStyle w:val="ListParagraph"/>
        <w:numPr>
          <w:ilvl w:val="2"/>
          <w:numId w:val="8"/>
        </w:numPr>
        <w:ind w:left="1800" w:hanging="810"/>
        <w:rPr>
          <w:rFonts w:cs="Arial"/>
          <w:u w:val="single"/>
        </w:rPr>
      </w:pPr>
      <w:r w:rsidRPr="00C94A9F">
        <w:rPr>
          <w:rFonts w:cs="Arial"/>
        </w:rPr>
        <w:t xml:space="preserve">The substitution of item(s) shall be by mutual agreement; however, the </w:t>
      </w:r>
      <w:r w:rsidR="00DA494A" w:rsidRPr="00C94A9F">
        <w:rPr>
          <w:rFonts w:cs="Arial"/>
        </w:rPr>
        <w:t>Agency</w:t>
      </w:r>
      <w:r w:rsidRPr="00C94A9F">
        <w:rPr>
          <w:rFonts w:cs="Arial"/>
        </w:rPr>
        <w:t xml:space="preserve"> will not unreasonably withhold its consent to any proposed technology substitutions requested by the Contractor</w:t>
      </w:r>
      <w:r w:rsidR="00333C39" w:rsidRPr="00C94A9F">
        <w:rPr>
          <w:rFonts w:cs="Arial"/>
        </w:rPr>
        <w:t>.</w:t>
      </w:r>
    </w:p>
    <w:p w14:paraId="5EA3F32F" w14:textId="0EF1C21D" w:rsidR="009929EE" w:rsidRPr="00C94A9F" w:rsidRDefault="003311C4" w:rsidP="00DA494A">
      <w:pPr>
        <w:pStyle w:val="ListParagraph"/>
        <w:numPr>
          <w:ilvl w:val="2"/>
          <w:numId w:val="8"/>
        </w:numPr>
        <w:ind w:left="1800" w:hanging="810"/>
        <w:rPr>
          <w:rFonts w:cs="Arial"/>
          <w:u w:val="single"/>
        </w:rPr>
      </w:pPr>
      <w:r w:rsidRPr="00C94A9F">
        <w:rPr>
          <w:rFonts w:cs="Arial"/>
        </w:rPr>
        <w:lastRenderedPageBreak/>
        <w:t xml:space="preserve">If the </w:t>
      </w:r>
      <w:r w:rsidR="00DA494A" w:rsidRPr="00C94A9F">
        <w:rPr>
          <w:rFonts w:cs="Arial"/>
        </w:rPr>
        <w:t>Agency</w:t>
      </w:r>
      <w:r w:rsidRPr="00C94A9F">
        <w:rPr>
          <w:rFonts w:cs="Arial"/>
        </w:rPr>
        <w:t xml:space="preserve"> rejects a proposed substitution, the Contractor shall correct the deficiency and resubmit its substitution request or replace the component in acco</w:t>
      </w:r>
      <w:r w:rsidR="00333C39" w:rsidRPr="00C94A9F">
        <w:rPr>
          <w:rFonts w:cs="Arial"/>
        </w:rPr>
        <w:t xml:space="preserve">rdance with the specification. </w:t>
      </w:r>
      <w:r w:rsidRPr="00C94A9F">
        <w:rPr>
          <w:rFonts w:cs="Arial"/>
        </w:rPr>
        <w:t>The Contractor shall not make any deliveries with substitutions without approval of the CO</w:t>
      </w:r>
      <w:r w:rsidR="009C77B1" w:rsidRPr="00C94A9F">
        <w:rPr>
          <w:rFonts w:cs="Arial"/>
        </w:rPr>
        <w:t>.</w:t>
      </w:r>
    </w:p>
    <w:p w14:paraId="1D47B8EB" w14:textId="25CB71C7" w:rsidR="009929EE" w:rsidRPr="00C94A9F" w:rsidRDefault="003311C4" w:rsidP="00DA494A">
      <w:pPr>
        <w:pStyle w:val="ListParagraph"/>
        <w:numPr>
          <w:ilvl w:val="2"/>
          <w:numId w:val="8"/>
        </w:numPr>
        <w:ind w:left="1800" w:hanging="810"/>
        <w:rPr>
          <w:rFonts w:cs="Arial"/>
          <w:u w:val="single"/>
        </w:rPr>
      </w:pPr>
      <w:r w:rsidRPr="00C94A9F">
        <w:rPr>
          <w:rFonts w:cs="Arial"/>
        </w:rPr>
        <w:t>If the Agency accepts the substitution(s) and any proposed alterations to the cabinet or design to accommodate the substitution, the Contractor shall submit a per unit estimate to field replace the item(s) being substituted and a detailed rollout plan</w:t>
      </w:r>
      <w:r w:rsidR="00333C39" w:rsidRPr="00C94A9F">
        <w:rPr>
          <w:rFonts w:cs="Arial"/>
        </w:rPr>
        <w:t>.</w:t>
      </w:r>
    </w:p>
    <w:p w14:paraId="669F3982" w14:textId="0A97E612" w:rsidR="003311C4" w:rsidRPr="00C94A9F" w:rsidRDefault="003311C4" w:rsidP="00DA494A">
      <w:pPr>
        <w:pStyle w:val="ListParagraph"/>
        <w:numPr>
          <w:ilvl w:val="2"/>
          <w:numId w:val="8"/>
        </w:numPr>
        <w:ind w:left="1800" w:hanging="810"/>
        <w:rPr>
          <w:rFonts w:cs="Arial"/>
          <w:u w:val="single"/>
        </w:rPr>
      </w:pPr>
      <w:r w:rsidRPr="00C94A9F">
        <w:rPr>
          <w:rFonts w:cs="Arial"/>
        </w:rPr>
        <w:t xml:space="preserve">Delivery, installation and maintenance of the substituted product shall meet or exceed all the terms and conditions of this </w:t>
      </w:r>
      <w:r w:rsidR="00D037F4" w:rsidRPr="00C94A9F">
        <w:rPr>
          <w:rFonts w:cs="Arial"/>
        </w:rPr>
        <w:t>contract</w:t>
      </w:r>
      <w:r w:rsidR="00333C39" w:rsidRPr="00C94A9F">
        <w:rPr>
          <w:rFonts w:cs="Arial"/>
        </w:rPr>
        <w:t>.</w:t>
      </w:r>
    </w:p>
    <w:p w14:paraId="0A2947D4" w14:textId="77777777" w:rsidR="00132649" w:rsidRPr="00C94A9F" w:rsidRDefault="003311C4" w:rsidP="00D1238C">
      <w:pPr>
        <w:pStyle w:val="ListParagraph"/>
        <w:numPr>
          <w:ilvl w:val="1"/>
          <w:numId w:val="8"/>
        </w:numPr>
        <w:ind w:left="990" w:hanging="630"/>
        <w:rPr>
          <w:rFonts w:cs="Arial"/>
        </w:rPr>
      </w:pPr>
      <w:bookmarkStart w:id="1" w:name="_Toc389480277"/>
      <w:r w:rsidRPr="00C94A9F">
        <w:rPr>
          <w:rFonts w:cs="Arial"/>
        </w:rPr>
        <w:t>Technology Refreshment</w:t>
      </w:r>
      <w:bookmarkEnd w:id="1"/>
      <w:r w:rsidR="009929EE" w:rsidRPr="00C94A9F">
        <w:rPr>
          <w:rFonts w:cs="Arial"/>
        </w:rPr>
        <w:t xml:space="preserve">: </w:t>
      </w:r>
    </w:p>
    <w:p w14:paraId="6EA42601" w14:textId="42B7B21C" w:rsidR="003311C4" w:rsidRPr="00C94A9F" w:rsidRDefault="003311C4" w:rsidP="00DA494A">
      <w:pPr>
        <w:pStyle w:val="ListParagraph"/>
        <w:numPr>
          <w:ilvl w:val="2"/>
          <w:numId w:val="8"/>
        </w:numPr>
        <w:ind w:left="1800" w:hanging="810"/>
        <w:rPr>
          <w:rFonts w:cs="Arial"/>
          <w:u w:val="single"/>
        </w:rPr>
      </w:pPr>
      <w:r w:rsidRPr="00C94A9F">
        <w:rPr>
          <w:rFonts w:cs="Arial"/>
        </w:rPr>
        <w:t xml:space="preserve">The </w:t>
      </w:r>
      <w:r w:rsidR="00DA494A" w:rsidRPr="00C94A9F">
        <w:rPr>
          <w:rFonts w:cs="Arial"/>
        </w:rPr>
        <w:t>Agency</w:t>
      </w:r>
      <w:r w:rsidRPr="00C94A9F">
        <w:rPr>
          <w:rFonts w:cs="Arial"/>
        </w:rPr>
        <w:t xml:space="preserve">’s requirement for the delivery of all items will extend through the life of this agreement.  New technology will become available throughout the contract and it may be in the best interest of the </w:t>
      </w:r>
      <w:r w:rsidR="00DA494A" w:rsidRPr="00C94A9F">
        <w:rPr>
          <w:rFonts w:cs="Arial"/>
        </w:rPr>
        <w:t>Agency</w:t>
      </w:r>
      <w:r w:rsidRPr="00C94A9F">
        <w:rPr>
          <w:rFonts w:cs="Arial"/>
        </w:rPr>
        <w:t xml:space="preserve"> and the Contractor to include item(s) of newer technology on this contract.  This is acceptable if the conditions below are satisfied:</w:t>
      </w:r>
    </w:p>
    <w:p w14:paraId="0E8B5A68" w14:textId="62642069" w:rsidR="009929EE" w:rsidRPr="00C94A9F" w:rsidRDefault="003311C4" w:rsidP="00DA494A">
      <w:pPr>
        <w:pStyle w:val="ListParagraph"/>
        <w:numPr>
          <w:ilvl w:val="3"/>
          <w:numId w:val="8"/>
        </w:numPr>
        <w:ind w:left="2430" w:hanging="630"/>
        <w:rPr>
          <w:rFonts w:cs="Arial"/>
          <w:szCs w:val="24"/>
        </w:rPr>
      </w:pPr>
      <w:r w:rsidRPr="00C94A9F">
        <w:rPr>
          <w:rFonts w:cs="Arial"/>
          <w:szCs w:val="24"/>
        </w:rPr>
        <w:t>The item(s) added should be fully compatible with the rest of the proposed solution</w:t>
      </w:r>
      <w:r w:rsidR="00333C39" w:rsidRPr="00C94A9F">
        <w:rPr>
          <w:rFonts w:cs="Arial"/>
          <w:szCs w:val="24"/>
        </w:rPr>
        <w:t>.</w:t>
      </w:r>
    </w:p>
    <w:p w14:paraId="67E81495" w14:textId="473478EA" w:rsidR="003311C4" w:rsidRPr="00C94A9F" w:rsidRDefault="003311C4" w:rsidP="00DA494A">
      <w:pPr>
        <w:pStyle w:val="ListParagraph"/>
        <w:numPr>
          <w:ilvl w:val="3"/>
          <w:numId w:val="8"/>
        </w:numPr>
        <w:ind w:left="2430" w:hanging="630"/>
        <w:rPr>
          <w:rFonts w:cs="Arial"/>
          <w:szCs w:val="24"/>
        </w:rPr>
      </w:pPr>
      <w:r w:rsidRPr="00C94A9F">
        <w:rPr>
          <w:rFonts w:cs="Arial"/>
          <w:szCs w:val="24"/>
        </w:rPr>
        <w:t xml:space="preserve">The cost of the item(s) substituted shall be equal to or lower than the cost of the items being </w:t>
      </w:r>
      <w:r w:rsidR="00D037F4" w:rsidRPr="00C94A9F">
        <w:rPr>
          <w:rFonts w:cs="Arial"/>
          <w:szCs w:val="24"/>
        </w:rPr>
        <w:t>refreshed</w:t>
      </w:r>
      <w:r w:rsidRPr="00C94A9F">
        <w:rPr>
          <w:rFonts w:cs="Arial"/>
          <w:szCs w:val="24"/>
        </w:rPr>
        <w:t>, or represent a substantial increase in functionality or performance to represent "best value" at the higher price</w:t>
      </w:r>
      <w:r w:rsidR="00333C39" w:rsidRPr="00C94A9F">
        <w:rPr>
          <w:rFonts w:cs="Arial"/>
          <w:szCs w:val="24"/>
        </w:rPr>
        <w:t>.</w:t>
      </w:r>
    </w:p>
    <w:p w14:paraId="3D3F8493" w14:textId="1CD01190" w:rsidR="003311C4" w:rsidRPr="00C94A9F" w:rsidRDefault="003311C4" w:rsidP="00DA494A">
      <w:pPr>
        <w:pStyle w:val="ListParagraph"/>
        <w:numPr>
          <w:ilvl w:val="2"/>
          <w:numId w:val="8"/>
        </w:numPr>
        <w:ind w:left="1800" w:hanging="810"/>
        <w:rPr>
          <w:rFonts w:cs="Arial"/>
        </w:rPr>
      </w:pPr>
      <w:r w:rsidRPr="00C94A9F">
        <w:rPr>
          <w:rFonts w:cs="Arial"/>
        </w:rPr>
        <w:t xml:space="preserve">The </w:t>
      </w:r>
      <w:r w:rsidR="00DA494A" w:rsidRPr="00C94A9F">
        <w:rPr>
          <w:rFonts w:cs="Arial"/>
        </w:rPr>
        <w:t>Agency</w:t>
      </w:r>
      <w:r w:rsidRPr="00C94A9F">
        <w:rPr>
          <w:rFonts w:cs="Arial"/>
        </w:rPr>
        <w:t xml:space="preserve"> reserves the right to test and approve the planned refreshment at least 60 calendar days prior to field installation at no additional cost.  The Contractor shall provide </w:t>
      </w:r>
      <w:r w:rsidR="00DA494A" w:rsidRPr="00C94A9F">
        <w:rPr>
          <w:rFonts w:cs="Arial"/>
        </w:rPr>
        <w:t>two</w:t>
      </w:r>
      <w:r w:rsidRPr="00C94A9F">
        <w:rPr>
          <w:rFonts w:cs="Arial"/>
        </w:rPr>
        <w:t xml:space="preserve"> (</w:t>
      </w:r>
      <w:r w:rsidR="00DA494A" w:rsidRPr="00C94A9F">
        <w:rPr>
          <w:rFonts w:cs="Arial"/>
        </w:rPr>
        <w:t>2</w:t>
      </w:r>
      <w:r w:rsidRPr="00C94A9F">
        <w:rPr>
          <w:rFonts w:cs="Arial"/>
        </w:rPr>
        <w:t xml:space="preserve">) evaluation units (unless otherwise agreed) to the </w:t>
      </w:r>
      <w:r w:rsidR="00DA494A" w:rsidRPr="00C94A9F">
        <w:rPr>
          <w:rFonts w:cs="Arial"/>
        </w:rPr>
        <w:t>Agency</w:t>
      </w:r>
      <w:r w:rsidRPr="00C94A9F">
        <w:rPr>
          <w:rFonts w:cs="Arial"/>
        </w:rPr>
        <w:t xml:space="preserve"> for testing</w:t>
      </w:r>
      <w:r w:rsidR="00D037F4" w:rsidRPr="00C94A9F">
        <w:rPr>
          <w:rFonts w:cs="Arial"/>
        </w:rPr>
        <w:t xml:space="preserve"> at no additional cost</w:t>
      </w:r>
      <w:r w:rsidRPr="00C94A9F">
        <w:rPr>
          <w:rFonts w:cs="Arial"/>
        </w:rPr>
        <w:t xml:space="preserve">.  If the </w:t>
      </w:r>
      <w:r w:rsidR="00DA494A" w:rsidRPr="00C94A9F">
        <w:rPr>
          <w:rFonts w:cs="Arial"/>
        </w:rPr>
        <w:t>Agency</w:t>
      </w:r>
      <w:r w:rsidRPr="00C94A9F">
        <w:rPr>
          <w:rFonts w:cs="Arial"/>
        </w:rPr>
        <w:t xml:space="preserve"> accepts the substitution, it reserves the right to purchase any evaluation unit(s) at the price(s) </w:t>
      </w:r>
      <w:r w:rsidR="00333C39" w:rsidRPr="00C94A9F">
        <w:rPr>
          <w:rFonts w:cs="Arial"/>
        </w:rPr>
        <w:t xml:space="preserve">established in this agreement. </w:t>
      </w:r>
      <w:r w:rsidRPr="00C94A9F">
        <w:rPr>
          <w:rFonts w:cs="Arial"/>
        </w:rPr>
        <w:t xml:space="preserve">Otherwise, if the </w:t>
      </w:r>
      <w:r w:rsidR="00DA494A" w:rsidRPr="00C94A9F">
        <w:rPr>
          <w:rFonts w:cs="Arial"/>
        </w:rPr>
        <w:t>Agency</w:t>
      </w:r>
      <w:r w:rsidRPr="00C94A9F">
        <w:rPr>
          <w:rFonts w:cs="Arial"/>
        </w:rPr>
        <w:t xml:space="preserve"> rejects the substitution or chooses not to purchase any evaluation unit(s), the Contractor shall pick up the evaluation unit(s) at no additional cost to the </w:t>
      </w:r>
      <w:r w:rsidR="00DA494A" w:rsidRPr="00C94A9F">
        <w:rPr>
          <w:rFonts w:cs="Arial"/>
        </w:rPr>
        <w:t>Agency</w:t>
      </w:r>
      <w:r w:rsidRPr="00C94A9F">
        <w:rPr>
          <w:rFonts w:cs="Arial"/>
        </w:rPr>
        <w:t xml:space="preserve"> or provide pre-paid shipping labels</w:t>
      </w:r>
    </w:p>
    <w:p w14:paraId="1D0A0B39" w14:textId="32D25F54" w:rsidR="003311C4" w:rsidRPr="00C94A9F" w:rsidRDefault="003311C4" w:rsidP="001F2FA0">
      <w:pPr>
        <w:pStyle w:val="ListParagraph"/>
        <w:numPr>
          <w:ilvl w:val="3"/>
          <w:numId w:val="8"/>
        </w:numPr>
        <w:ind w:left="2430" w:hanging="630"/>
        <w:rPr>
          <w:rFonts w:cs="Arial"/>
          <w:szCs w:val="24"/>
        </w:rPr>
      </w:pPr>
      <w:r w:rsidRPr="00C94A9F">
        <w:rPr>
          <w:rFonts w:cs="Arial"/>
          <w:szCs w:val="24"/>
        </w:rPr>
        <w:t>The Contractor shall provide any technical refreshments in writing to the Contracting Officer including proposed pricing, technical literature</w:t>
      </w:r>
      <w:r w:rsidR="00D037F4" w:rsidRPr="00C94A9F">
        <w:rPr>
          <w:rFonts w:cs="Arial"/>
          <w:szCs w:val="24"/>
        </w:rPr>
        <w:t>, and Section 508 documentation</w:t>
      </w:r>
      <w:r w:rsidR="00333C39" w:rsidRPr="00C94A9F">
        <w:rPr>
          <w:rFonts w:cs="Arial"/>
          <w:szCs w:val="24"/>
        </w:rPr>
        <w:t>.</w:t>
      </w:r>
    </w:p>
    <w:p w14:paraId="05546200" w14:textId="07F376E8" w:rsidR="003311C4" w:rsidRPr="00C94A9F" w:rsidRDefault="003311C4" w:rsidP="001F2FA0">
      <w:pPr>
        <w:pStyle w:val="ListParagraph"/>
        <w:numPr>
          <w:ilvl w:val="3"/>
          <w:numId w:val="8"/>
        </w:numPr>
        <w:ind w:left="2430" w:hanging="630"/>
        <w:rPr>
          <w:rFonts w:cs="Arial"/>
          <w:szCs w:val="24"/>
        </w:rPr>
      </w:pPr>
      <w:r w:rsidRPr="00C94A9F">
        <w:rPr>
          <w:rFonts w:cs="Arial"/>
          <w:szCs w:val="24"/>
        </w:rPr>
        <w:t xml:space="preserve">Upon completion of </w:t>
      </w:r>
      <w:r w:rsidR="00DA494A" w:rsidRPr="00C94A9F">
        <w:rPr>
          <w:rFonts w:cs="Arial"/>
          <w:szCs w:val="24"/>
        </w:rPr>
        <w:t>Agency</w:t>
      </w:r>
      <w:r w:rsidRPr="00C94A9F">
        <w:rPr>
          <w:rFonts w:cs="Arial"/>
          <w:szCs w:val="24"/>
        </w:rPr>
        <w:t xml:space="preserve"> testing, the CO will provide a written or electronic mail confirmation of acceptance or the reasons for rejection to the Contractor within 30 working days from the date of receipt of the evaluation unit(s)</w:t>
      </w:r>
      <w:r w:rsidR="00333C39" w:rsidRPr="00C94A9F">
        <w:rPr>
          <w:rFonts w:cs="Arial"/>
          <w:szCs w:val="24"/>
        </w:rPr>
        <w:t>.</w:t>
      </w:r>
    </w:p>
    <w:p w14:paraId="1E6D5652" w14:textId="34E0E06A" w:rsidR="009929EE" w:rsidRPr="00C94A9F" w:rsidRDefault="003311C4" w:rsidP="001F2FA0">
      <w:pPr>
        <w:pStyle w:val="ListParagraph"/>
        <w:numPr>
          <w:ilvl w:val="3"/>
          <w:numId w:val="8"/>
        </w:numPr>
        <w:ind w:left="2430" w:hanging="630"/>
        <w:rPr>
          <w:rFonts w:cs="Arial"/>
          <w:szCs w:val="24"/>
        </w:rPr>
      </w:pPr>
      <w:r w:rsidRPr="00C94A9F">
        <w:rPr>
          <w:rFonts w:cs="Arial"/>
          <w:szCs w:val="24"/>
        </w:rPr>
        <w:t xml:space="preserve">The refreshment of item(s) shall be by mutual agreement; however, the </w:t>
      </w:r>
      <w:r w:rsidR="00DA494A" w:rsidRPr="00C94A9F">
        <w:rPr>
          <w:rFonts w:cs="Arial"/>
          <w:szCs w:val="24"/>
        </w:rPr>
        <w:t>Agency</w:t>
      </w:r>
      <w:r w:rsidRPr="00C94A9F">
        <w:rPr>
          <w:rFonts w:cs="Arial"/>
          <w:szCs w:val="24"/>
        </w:rPr>
        <w:t xml:space="preserve"> will not unreasonably withhold its consent to any proposed technology refreshments requested by the Contractor</w:t>
      </w:r>
      <w:r w:rsidR="00333C39" w:rsidRPr="00C94A9F">
        <w:rPr>
          <w:rFonts w:cs="Arial"/>
          <w:szCs w:val="24"/>
        </w:rPr>
        <w:t>.</w:t>
      </w:r>
    </w:p>
    <w:p w14:paraId="1DA570E2" w14:textId="7C70E82C" w:rsidR="009929EE" w:rsidRPr="00C94A9F" w:rsidRDefault="003311C4" w:rsidP="001F2FA0">
      <w:pPr>
        <w:pStyle w:val="ListParagraph"/>
        <w:numPr>
          <w:ilvl w:val="3"/>
          <w:numId w:val="8"/>
        </w:numPr>
        <w:ind w:left="2430" w:hanging="630"/>
        <w:rPr>
          <w:rFonts w:cs="Arial"/>
          <w:szCs w:val="24"/>
        </w:rPr>
      </w:pPr>
      <w:r w:rsidRPr="00C94A9F">
        <w:rPr>
          <w:rFonts w:cs="Arial"/>
          <w:szCs w:val="24"/>
        </w:rPr>
        <w:t xml:space="preserve">If the </w:t>
      </w:r>
      <w:r w:rsidR="00DA494A" w:rsidRPr="00C94A9F">
        <w:rPr>
          <w:rFonts w:cs="Arial"/>
          <w:szCs w:val="24"/>
        </w:rPr>
        <w:t>Agency</w:t>
      </w:r>
      <w:r w:rsidRPr="00C94A9F">
        <w:rPr>
          <w:rFonts w:cs="Arial"/>
          <w:szCs w:val="24"/>
        </w:rPr>
        <w:t xml:space="preserve"> rejects a proposed refreshment, the Contractor shall correct the deficiency and resubmit its refreshment request or replace the component in acco</w:t>
      </w:r>
      <w:r w:rsidR="00333C39" w:rsidRPr="00C94A9F">
        <w:rPr>
          <w:rFonts w:cs="Arial"/>
          <w:szCs w:val="24"/>
        </w:rPr>
        <w:t xml:space="preserve">rdance with the specification. </w:t>
      </w:r>
      <w:r w:rsidRPr="00C94A9F">
        <w:rPr>
          <w:rFonts w:cs="Arial"/>
          <w:szCs w:val="24"/>
        </w:rPr>
        <w:t>The Contractor shall not make any deliveries of refreshed items without the approval of the CO</w:t>
      </w:r>
      <w:r w:rsidR="00333C39" w:rsidRPr="00C94A9F">
        <w:rPr>
          <w:rFonts w:cs="Arial"/>
          <w:szCs w:val="24"/>
        </w:rPr>
        <w:t>.</w:t>
      </w:r>
    </w:p>
    <w:p w14:paraId="5990AFD2" w14:textId="7ABF4709" w:rsidR="009929EE" w:rsidRPr="00C94A9F" w:rsidRDefault="003311C4" w:rsidP="001F2FA0">
      <w:pPr>
        <w:pStyle w:val="ListParagraph"/>
        <w:numPr>
          <w:ilvl w:val="3"/>
          <w:numId w:val="5"/>
        </w:numPr>
        <w:ind w:left="2790"/>
        <w:rPr>
          <w:rFonts w:cs="Arial"/>
          <w:szCs w:val="24"/>
        </w:rPr>
      </w:pPr>
      <w:r w:rsidRPr="00C94A9F">
        <w:rPr>
          <w:rFonts w:cs="Arial"/>
          <w:szCs w:val="24"/>
        </w:rPr>
        <w:t xml:space="preserve">If the Agency accepts the </w:t>
      </w:r>
      <w:r w:rsidR="00D037F4" w:rsidRPr="00C94A9F">
        <w:rPr>
          <w:rFonts w:cs="Arial"/>
          <w:szCs w:val="24"/>
        </w:rPr>
        <w:t>refreshment</w:t>
      </w:r>
      <w:r w:rsidRPr="00C94A9F">
        <w:rPr>
          <w:rFonts w:cs="Arial"/>
          <w:szCs w:val="24"/>
        </w:rPr>
        <w:t xml:space="preserve">(s) and any proposed alterations to the cabinet or design to accommodate the </w:t>
      </w:r>
      <w:r w:rsidR="00D037F4" w:rsidRPr="00C94A9F">
        <w:rPr>
          <w:rFonts w:cs="Arial"/>
          <w:szCs w:val="24"/>
        </w:rPr>
        <w:t>refreshment</w:t>
      </w:r>
      <w:r w:rsidRPr="00C94A9F">
        <w:rPr>
          <w:rFonts w:cs="Arial"/>
          <w:szCs w:val="24"/>
        </w:rPr>
        <w:t xml:space="preserve">, the Contractor shall submit a per unit estimate to field replace the item(s) being </w:t>
      </w:r>
      <w:r w:rsidR="00D037F4" w:rsidRPr="00C94A9F">
        <w:rPr>
          <w:rFonts w:cs="Arial"/>
          <w:szCs w:val="24"/>
        </w:rPr>
        <w:t xml:space="preserve">refreshed </w:t>
      </w:r>
      <w:r w:rsidRPr="00C94A9F">
        <w:rPr>
          <w:rFonts w:cs="Arial"/>
          <w:szCs w:val="24"/>
        </w:rPr>
        <w:t>and a detailed rollout plan</w:t>
      </w:r>
      <w:r w:rsidR="00333C39" w:rsidRPr="00C94A9F">
        <w:rPr>
          <w:rFonts w:cs="Arial"/>
          <w:szCs w:val="24"/>
        </w:rPr>
        <w:t>.</w:t>
      </w:r>
    </w:p>
    <w:p w14:paraId="14F353BB" w14:textId="54CAD406" w:rsidR="003311C4" w:rsidRPr="00C94A9F" w:rsidRDefault="003311C4" w:rsidP="001F2FA0">
      <w:pPr>
        <w:pStyle w:val="ListParagraph"/>
        <w:numPr>
          <w:ilvl w:val="3"/>
          <w:numId w:val="5"/>
        </w:numPr>
        <w:ind w:left="2790"/>
        <w:rPr>
          <w:rFonts w:cs="Arial"/>
          <w:szCs w:val="24"/>
        </w:rPr>
      </w:pPr>
      <w:r w:rsidRPr="00C94A9F">
        <w:rPr>
          <w:rFonts w:cs="Arial"/>
          <w:szCs w:val="24"/>
        </w:rPr>
        <w:lastRenderedPageBreak/>
        <w:t xml:space="preserve">Delivery, installation and maintenance of the refreshed products shall meet or exceed all the terms </w:t>
      </w:r>
      <w:r w:rsidR="00333C39" w:rsidRPr="00C94A9F">
        <w:rPr>
          <w:rFonts w:cs="Arial"/>
          <w:szCs w:val="24"/>
        </w:rPr>
        <w:t>and conditions of this Contract.</w:t>
      </w:r>
    </w:p>
    <w:p w14:paraId="4B7B89F7" w14:textId="3985A457" w:rsidR="00270A78" w:rsidRPr="00C94A9F" w:rsidRDefault="00176F04" w:rsidP="002C5838">
      <w:pPr>
        <w:pStyle w:val="ListParagraph"/>
        <w:numPr>
          <w:ilvl w:val="1"/>
          <w:numId w:val="8"/>
        </w:numPr>
        <w:ind w:left="990" w:hanging="630"/>
        <w:rPr>
          <w:rFonts w:cs="Arial"/>
          <w:b/>
        </w:rPr>
      </w:pPr>
      <w:bookmarkStart w:id="2" w:name="_Toc355874041"/>
      <w:r w:rsidRPr="00C94A9F">
        <w:rPr>
          <w:rFonts w:cs="Arial"/>
        </w:rPr>
        <w:t xml:space="preserve">Service </w:t>
      </w:r>
      <w:r w:rsidR="007718A5" w:rsidRPr="00C94A9F">
        <w:rPr>
          <w:rFonts w:cs="Arial"/>
        </w:rPr>
        <w:t>Reporting Requirements</w:t>
      </w:r>
      <w:bookmarkEnd w:id="2"/>
    </w:p>
    <w:p w14:paraId="220849FB" w14:textId="77777777" w:rsidR="007718A5" w:rsidRPr="00C94A9F" w:rsidRDefault="007718A5" w:rsidP="007718A5">
      <w:pPr>
        <w:spacing w:after="0"/>
        <w:ind w:firstLine="720"/>
        <w:rPr>
          <w:rFonts w:eastAsia="Calibri" w:cs="Arial"/>
          <w:szCs w:val="22"/>
        </w:rPr>
      </w:pPr>
    </w:p>
    <w:p w14:paraId="330AEC70" w14:textId="77777777" w:rsidR="007718A5" w:rsidRPr="00C94A9F" w:rsidRDefault="007718A5" w:rsidP="007718A5">
      <w:pPr>
        <w:spacing w:after="0"/>
        <w:ind w:firstLine="720"/>
        <w:jc w:val="center"/>
        <w:rPr>
          <w:rFonts w:eastAsia="Calibri" w:cs="Arial"/>
          <w:szCs w:val="22"/>
          <w:u w:val="single"/>
        </w:rPr>
      </w:pPr>
      <w:r w:rsidRPr="00C94A9F">
        <w:rPr>
          <w:rFonts w:eastAsia="Calibri" w:cs="Arial"/>
          <w:szCs w:val="22"/>
          <w:u w:val="single"/>
        </w:rPr>
        <w:t>Summary of Reports</w:t>
      </w:r>
    </w:p>
    <w:p w14:paraId="451D5EC0" w14:textId="77777777" w:rsidR="007718A5" w:rsidRPr="00C94A9F" w:rsidRDefault="007718A5" w:rsidP="007718A5">
      <w:pPr>
        <w:spacing w:after="0"/>
        <w:rPr>
          <w:rFonts w:eastAsia="Calibri" w:cs="Arial"/>
          <w:szCs w:val="22"/>
        </w:rPr>
      </w:pPr>
      <w:r w:rsidRPr="00C94A9F">
        <w:rPr>
          <w:rFonts w:eastAsia="Calibri" w:cs="Arial"/>
          <w:szCs w:val="22"/>
        </w:rPr>
        <w:tab/>
      </w:r>
    </w:p>
    <w:tbl>
      <w:tblPr>
        <w:tblW w:w="7735"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7"/>
        <w:gridCol w:w="3188"/>
        <w:gridCol w:w="1440"/>
      </w:tblGrid>
      <w:tr w:rsidR="002C5838" w:rsidRPr="00C94A9F" w14:paraId="4AEC64B4" w14:textId="77777777" w:rsidTr="002C5838">
        <w:tc>
          <w:tcPr>
            <w:tcW w:w="3107" w:type="dxa"/>
            <w:shd w:val="clear" w:color="auto" w:fill="auto"/>
            <w:vAlign w:val="center"/>
          </w:tcPr>
          <w:p w14:paraId="12C8D254" w14:textId="77777777" w:rsidR="002C5838" w:rsidRPr="00C94A9F" w:rsidRDefault="002C5838" w:rsidP="002C5838">
            <w:pPr>
              <w:spacing w:after="0"/>
              <w:jc w:val="center"/>
              <w:rPr>
                <w:rFonts w:eastAsia="Calibri" w:cs="Arial"/>
                <w:b/>
                <w:szCs w:val="22"/>
              </w:rPr>
            </w:pPr>
            <w:r w:rsidRPr="00C94A9F">
              <w:rPr>
                <w:rFonts w:eastAsia="Calibri" w:cs="Arial"/>
                <w:b/>
                <w:szCs w:val="22"/>
              </w:rPr>
              <w:t>Report Name</w:t>
            </w:r>
          </w:p>
        </w:tc>
        <w:tc>
          <w:tcPr>
            <w:tcW w:w="3188" w:type="dxa"/>
            <w:shd w:val="clear" w:color="auto" w:fill="auto"/>
            <w:vAlign w:val="center"/>
          </w:tcPr>
          <w:p w14:paraId="68C37CD8" w14:textId="77777777" w:rsidR="002C5838" w:rsidRPr="00C94A9F" w:rsidRDefault="002C5838" w:rsidP="002C5838">
            <w:pPr>
              <w:spacing w:after="0"/>
              <w:jc w:val="center"/>
              <w:rPr>
                <w:rFonts w:eastAsia="Calibri" w:cs="Arial"/>
                <w:b/>
                <w:szCs w:val="22"/>
              </w:rPr>
            </w:pPr>
            <w:r w:rsidRPr="00C94A9F">
              <w:rPr>
                <w:rFonts w:eastAsia="Calibri" w:cs="Arial"/>
                <w:b/>
                <w:szCs w:val="22"/>
              </w:rPr>
              <w:t>Due Date</w:t>
            </w:r>
          </w:p>
        </w:tc>
        <w:tc>
          <w:tcPr>
            <w:tcW w:w="1440" w:type="dxa"/>
            <w:shd w:val="clear" w:color="auto" w:fill="auto"/>
            <w:vAlign w:val="center"/>
          </w:tcPr>
          <w:p w14:paraId="2E995205" w14:textId="77777777" w:rsidR="002C5838" w:rsidRPr="00C94A9F" w:rsidRDefault="002C5838" w:rsidP="002C5838">
            <w:pPr>
              <w:spacing w:after="0"/>
              <w:jc w:val="center"/>
              <w:rPr>
                <w:rFonts w:eastAsia="Calibri" w:cs="Arial"/>
                <w:b/>
                <w:szCs w:val="22"/>
              </w:rPr>
            </w:pPr>
            <w:r w:rsidRPr="00C94A9F">
              <w:rPr>
                <w:rFonts w:eastAsia="Calibri" w:cs="Arial"/>
                <w:b/>
                <w:szCs w:val="22"/>
              </w:rPr>
              <w:t>Recipient</w:t>
            </w:r>
          </w:p>
        </w:tc>
      </w:tr>
      <w:tr w:rsidR="002C5838" w:rsidRPr="00C94A9F" w14:paraId="2D2B403A" w14:textId="77777777" w:rsidTr="002C5838">
        <w:tc>
          <w:tcPr>
            <w:tcW w:w="3107" w:type="dxa"/>
            <w:shd w:val="clear" w:color="auto" w:fill="auto"/>
            <w:vAlign w:val="center"/>
          </w:tcPr>
          <w:p w14:paraId="69E033E4" w14:textId="77777777" w:rsidR="002C5838" w:rsidRPr="00C94A9F" w:rsidRDefault="002C5838" w:rsidP="00270A78">
            <w:pPr>
              <w:spacing w:after="0"/>
              <w:rPr>
                <w:rFonts w:eastAsia="Calibri" w:cs="Arial"/>
                <w:szCs w:val="22"/>
              </w:rPr>
            </w:pPr>
            <w:r w:rsidRPr="00C94A9F">
              <w:rPr>
                <w:rFonts w:eastAsia="Calibri" w:cs="Arial"/>
                <w:szCs w:val="22"/>
              </w:rPr>
              <w:t>Security Screening</w:t>
            </w:r>
          </w:p>
        </w:tc>
        <w:tc>
          <w:tcPr>
            <w:tcW w:w="3188" w:type="dxa"/>
            <w:shd w:val="clear" w:color="auto" w:fill="auto"/>
            <w:vAlign w:val="center"/>
          </w:tcPr>
          <w:p w14:paraId="2C4AD0B9" w14:textId="63DD4DE9" w:rsidR="002C5838" w:rsidRPr="00C94A9F" w:rsidRDefault="00222A1E" w:rsidP="00270A78">
            <w:pPr>
              <w:spacing w:after="0"/>
              <w:rPr>
                <w:rFonts w:eastAsia="Calibri" w:cs="Arial"/>
                <w:szCs w:val="22"/>
              </w:rPr>
            </w:pPr>
            <w:r w:rsidRPr="00C94A9F">
              <w:rPr>
                <w:rFonts w:eastAsia="Calibri" w:cs="Arial"/>
                <w:szCs w:val="22"/>
              </w:rPr>
              <w:t>15</w:t>
            </w:r>
            <w:r w:rsidRPr="00C94A9F">
              <w:rPr>
                <w:rFonts w:eastAsia="Calibri" w:cs="Arial"/>
                <w:szCs w:val="22"/>
                <w:vertAlign w:val="superscript"/>
              </w:rPr>
              <w:t>th</w:t>
            </w:r>
            <w:r w:rsidRPr="00C94A9F">
              <w:rPr>
                <w:rFonts w:eastAsia="Calibri" w:cs="Arial"/>
                <w:szCs w:val="22"/>
              </w:rPr>
              <w:t xml:space="preserve"> of every month</w:t>
            </w:r>
          </w:p>
        </w:tc>
        <w:tc>
          <w:tcPr>
            <w:tcW w:w="1440" w:type="dxa"/>
            <w:shd w:val="clear" w:color="auto" w:fill="auto"/>
            <w:vAlign w:val="center"/>
          </w:tcPr>
          <w:p w14:paraId="4D360A05" w14:textId="4765D861" w:rsidR="002C5838" w:rsidRPr="00C94A9F" w:rsidRDefault="002C5838" w:rsidP="00270A78">
            <w:pPr>
              <w:spacing w:after="0"/>
              <w:rPr>
                <w:rFonts w:eastAsia="Calibri" w:cs="Arial"/>
                <w:szCs w:val="22"/>
              </w:rPr>
            </w:pPr>
            <w:r w:rsidRPr="00C94A9F">
              <w:rPr>
                <w:rFonts w:eastAsia="Calibri" w:cs="Arial"/>
                <w:szCs w:val="22"/>
              </w:rPr>
              <w:t>COR</w:t>
            </w:r>
          </w:p>
        </w:tc>
      </w:tr>
      <w:tr w:rsidR="002C5838" w:rsidRPr="00C94A9F" w14:paraId="3F4C549C" w14:textId="77777777" w:rsidTr="002C5838">
        <w:tc>
          <w:tcPr>
            <w:tcW w:w="3107" w:type="dxa"/>
            <w:shd w:val="clear" w:color="auto" w:fill="auto"/>
            <w:vAlign w:val="center"/>
          </w:tcPr>
          <w:p w14:paraId="6F4BC5D0" w14:textId="1B2BD815" w:rsidR="002C5838" w:rsidRPr="00C94A9F" w:rsidRDefault="002C5838" w:rsidP="00270A78">
            <w:pPr>
              <w:spacing w:after="0"/>
              <w:rPr>
                <w:rFonts w:eastAsia="Calibri" w:cs="Arial"/>
                <w:szCs w:val="22"/>
              </w:rPr>
            </w:pPr>
            <w:r w:rsidRPr="00C94A9F">
              <w:rPr>
                <w:rFonts w:eastAsia="Calibri" w:cs="Arial"/>
                <w:szCs w:val="22"/>
              </w:rPr>
              <w:t>Inventory</w:t>
            </w:r>
            <w:r w:rsidR="00D037F4" w:rsidRPr="00C94A9F">
              <w:rPr>
                <w:rFonts w:eastAsia="Calibri" w:cs="Arial"/>
                <w:szCs w:val="22"/>
              </w:rPr>
              <w:t xml:space="preserve"> Report</w:t>
            </w:r>
          </w:p>
        </w:tc>
        <w:tc>
          <w:tcPr>
            <w:tcW w:w="3188" w:type="dxa"/>
            <w:shd w:val="clear" w:color="auto" w:fill="auto"/>
            <w:vAlign w:val="center"/>
          </w:tcPr>
          <w:p w14:paraId="5347C266" w14:textId="65137A1D" w:rsidR="002C5838" w:rsidRPr="00C94A9F" w:rsidRDefault="00222A1E" w:rsidP="00270A78">
            <w:pPr>
              <w:spacing w:after="0"/>
              <w:rPr>
                <w:rFonts w:eastAsia="Calibri" w:cs="Arial"/>
                <w:szCs w:val="22"/>
              </w:rPr>
            </w:pPr>
            <w:r w:rsidRPr="00C94A9F">
              <w:rPr>
                <w:rFonts w:eastAsia="Calibri" w:cs="Arial"/>
                <w:szCs w:val="22"/>
              </w:rPr>
              <w:t>15</w:t>
            </w:r>
            <w:r w:rsidRPr="00C94A9F">
              <w:rPr>
                <w:rFonts w:eastAsia="Calibri" w:cs="Arial"/>
                <w:szCs w:val="22"/>
                <w:vertAlign w:val="superscript"/>
              </w:rPr>
              <w:t>th</w:t>
            </w:r>
            <w:r w:rsidRPr="00C94A9F">
              <w:rPr>
                <w:rFonts w:eastAsia="Calibri" w:cs="Arial"/>
                <w:szCs w:val="22"/>
              </w:rPr>
              <w:t xml:space="preserve"> </w:t>
            </w:r>
            <w:r w:rsidR="002C5838" w:rsidRPr="00C94A9F">
              <w:rPr>
                <w:rFonts w:eastAsia="Calibri" w:cs="Arial"/>
                <w:szCs w:val="22"/>
              </w:rPr>
              <w:t>of every month</w:t>
            </w:r>
          </w:p>
        </w:tc>
        <w:tc>
          <w:tcPr>
            <w:tcW w:w="1440" w:type="dxa"/>
            <w:shd w:val="clear" w:color="auto" w:fill="auto"/>
            <w:vAlign w:val="center"/>
          </w:tcPr>
          <w:p w14:paraId="02F9AC1C" w14:textId="4ACCFE2D" w:rsidR="002C5838" w:rsidRPr="00C94A9F" w:rsidRDefault="002C5838" w:rsidP="002C5838">
            <w:pPr>
              <w:spacing w:after="0"/>
              <w:rPr>
                <w:rFonts w:eastAsia="Calibri" w:cs="Arial"/>
                <w:szCs w:val="22"/>
              </w:rPr>
            </w:pPr>
            <w:r w:rsidRPr="00C94A9F">
              <w:rPr>
                <w:rFonts w:eastAsia="Calibri" w:cs="Arial"/>
                <w:szCs w:val="22"/>
              </w:rPr>
              <w:t>COR</w:t>
            </w:r>
          </w:p>
        </w:tc>
      </w:tr>
      <w:tr w:rsidR="002C5838" w:rsidRPr="00C94A9F" w14:paraId="2F2BCBFF" w14:textId="77777777" w:rsidTr="002C5838">
        <w:tc>
          <w:tcPr>
            <w:tcW w:w="3107" w:type="dxa"/>
            <w:shd w:val="clear" w:color="auto" w:fill="auto"/>
            <w:vAlign w:val="center"/>
          </w:tcPr>
          <w:p w14:paraId="6E56C57B" w14:textId="77777777" w:rsidR="002C5838" w:rsidRPr="00C94A9F" w:rsidRDefault="002C5838" w:rsidP="00270A78">
            <w:pPr>
              <w:spacing w:after="0"/>
              <w:rPr>
                <w:rFonts w:eastAsia="Calibri" w:cs="Arial"/>
                <w:szCs w:val="22"/>
              </w:rPr>
            </w:pPr>
            <w:r w:rsidRPr="00C94A9F">
              <w:rPr>
                <w:rFonts w:eastAsia="Calibri" w:cs="Arial"/>
                <w:szCs w:val="22"/>
              </w:rPr>
              <w:t>Performance Metrics</w:t>
            </w:r>
          </w:p>
        </w:tc>
        <w:tc>
          <w:tcPr>
            <w:tcW w:w="3188" w:type="dxa"/>
            <w:shd w:val="clear" w:color="auto" w:fill="auto"/>
            <w:vAlign w:val="center"/>
          </w:tcPr>
          <w:p w14:paraId="485AC902" w14:textId="24C42865" w:rsidR="002C5838" w:rsidRPr="00C94A9F" w:rsidRDefault="00222A1E" w:rsidP="00270A78">
            <w:pPr>
              <w:spacing w:after="0"/>
              <w:rPr>
                <w:rFonts w:eastAsia="Calibri" w:cs="Arial"/>
                <w:szCs w:val="22"/>
              </w:rPr>
            </w:pPr>
            <w:r w:rsidRPr="00C94A9F">
              <w:rPr>
                <w:rFonts w:eastAsia="Calibri" w:cs="Arial"/>
                <w:szCs w:val="22"/>
              </w:rPr>
              <w:t>15</w:t>
            </w:r>
            <w:r w:rsidRPr="00C94A9F">
              <w:rPr>
                <w:rFonts w:eastAsia="Calibri" w:cs="Arial"/>
                <w:szCs w:val="22"/>
                <w:vertAlign w:val="superscript"/>
              </w:rPr>
              <w:t>th</w:t>
            </w:r>
            <w:r w:rsidRPr="00C94A9F">
              <w:rPr>
                <w:rFonts w:eastAsia="Calibri" w:cs="Arial"/>
                <w:szCs w:val="22"/>
              </w:rPr>
              <w:t xml:space="preserve"> of</w:t>
            </w:r>
            <w:r w:rsidR="002C5838" w:rsidRPr="00C94A9F">
              <w:rPr>
                <w:rFonts w:eastAsia="Calibri" w:cs="Arial"/>
                <w:szCs w:val="22"/>
              </w:rPr>
              <w:t xml:space="preserve"> every third month</w:t>
            </w:r>
          </w:p>
        </w:tc>
        <w:tc>
          <w:tcPr>
            <w:tcW w:w="1440" w:type="dxa"/>
            <w:shd w:val="clear" w:color="auto" w:fill="auto"/>
            <w:vAlign w:val="center"/>
          </w:tcPr>
          <w:p w14:paraId="5DDE2B30" w14:textId="79761F89" w:rsidR="002C5838" w:rsidRPr="00C94A9F" w:rsidRDefault="002C5838" w:rsidP="002C5838">
            <w:pPr>
              <w:spacing w:after="0"/>
              <w:rPr>
                <w:rFonts w:eastAsia="Calibri" w:cs="Arial"/>
                <w:szCs w:val="22"/>
              </w:rPr>
            </w:pPr>
            <w:r w:rsidRPr="00C94A9F">
              <w:rPr>
                <w:rFonts w:eastAsia="Calibri" w:cs="Arial"/>
                <w:szCs w:val="22"/>
              </w:rPr>
              <w:t>COR</w:t>
            </w:r>
          </w:p>
        </w:tc>
      </w:tr>
      <w:tr w:rsidR="002C5838" w:rsidRPr="00C94A9F" w14:paraId="20D858A3" w14:textId="77777777" w:rsidTr="002C5838">
        <w:tc>
          <w:tcPr>
            <w:tcW w:w="3107" w:type="dxa"/>
            <w:shd w:val="clear" w:color="auto" w:fill="auto"/>
            <w:vAlign w:val="center"/>
          </w:tcPr>
          <w:p w14:paraId="3E3DBD45" w14:textId="4AE46A68" w:rsidR="002C5838" w:rsidRPr="00C94A9F" w:rsidRDefault="002C5838" w:rsidP="00270A78">
            <w:pPr>
              <w:spacing w:after="0"/>
              <w:rPr>
                <w:rFonts w:eastAsia="Calibri" w:cs="Arial"/>
                <w:szCs w:val="22"/>
              </w:rPr>
            </w:pPr>
            <w:r w:rsidRPr="00C94A9F">
              <w:rPr>
                <w:rFonts w:eastAsia="Calibri" w:cs="Arial"/>
                <w:szCs w:val="22"/>
              </w:rPr>
              <w:t>Replaced Equipment</w:t>
            </w:r>
            <w:r w:rsidR="00176F04" w:rsidRPr="00C94A9F">
              <w:rPr>
                <w:rFonts w:eastAsia="Calibri" w:cs="Arial"/>
                <w:szCs w:val="22"/>
              </w:rPr>
              <w:t xml:space="preserve"> </w:t>
            </w:r>
          </w:p>
        </w:tc>
        <w:tc>
          <w:tcPr>
            <w:tcW w:w="3188" w:type="dxa"/>
            <w:shd w:val="clear" w:color="auto" w:fill="auto"/>
            <w:vAlign w:val="center"/>
          </w:tcPr>
          <w:p w14:paraId="57B9023B" w14:textId="59A41051" w:rsidR="002C5838" w:rsidRPr="00C94A9F" w:rsidRDefault="00222A1E" w:rsidP="00270A78">
            <w:pPr>
              <w:spacing w:after="0"/>
              <w:rPr>
                <w:rFonts w:eastAsia="Calibri" w:cs="Arial"/>
                <w:szCs w:val="22"/>
              </w:rPr>
            </w:pPr>
            <w:r w:rsidRPr="00C94A9F">
              <w:rPr>
                <w:rFonts w:eastAsia="Calibri" w:cs="Arial"/>
                <w:szCs w:val="22"/>
              </w:rPr>
              <w:t>15</w:t>
            </w:r>
            <w:r w:rsidRPr="00C94A9F">
              <w:rPr>
                <w:rFonts w:eastAsia="Calibri" w:cs="Arial"/>
                <w:szCs w:val="22"/>
                <w:vertAlign w:val="superscript"/>
              </w:rPr>
              <w:t>th</w:t>
            </w:r>
            <w:r w:rsidR="002C5838" w:rsidRPr="00C94A9F">
              <w:rPr>
                <w:rFonts w:eastAsia="Calibri" w:cs="Arial"/>
                <w:szCs w:val="22"/>
              </w:rPr>
              <w:t xml:space="preserve"> of every month</w:t>
            </w:r>
          </w:p>
        </w:tc>
        <w:tc>
          <w:tcPr>
            <w:tcW w:w="1440" w:type="dxa"/>
            <w:shd w:val="clear" w:color="auto" w:fill="auto"/>
            <w:vAlign w:val="center"/>
          </w:tcPr>
          <w:p w14:paraId="6F9777B5" w14:textId="357FEC29" w:rsidR="002C5838" w:rsidRPr="00C94A9F" w:rsidRDefault="002C5838" w:rsidP="002C5838">
            <w:pPr>
              <w:spacing w:after="0"/>
              <w:rPr>
                <w:rFonts w:eastAsia="Calibri" w:cs="Arial"/>
                <w:szCs w:val="22"/>
              </w:rPr>
            </w:pPr>
            <w:r w:rsidRPr="00C94A9F">
              <w:rPr>
                <w:rFonts w:eastAsia="Calibri" w:cs="Arial"/>
                <w:szCs w:val="22"/>
              </w:rPr>
              <w:t>COR</w:t>
            </w:r>
          </w:p>
        </w:tc>
      </w:tr>
    </w:tbl>
    <w:p w14:paraId="40A0B562" w14:textId="2C42472F" w:rsidR="007718A5" w:rsidRPr="00C94A9F" w:rsidRDefault="007718A5" w:rsidP="007718A5">
      <w:pPr>
        <w:spacing w:after="0"/>
        <w:rPr>
          <w:rFonts w:ascii="Times New Roman" w:eastAsia="Calibri" w:hAnsi="Times New Roman"/>
          <w:szCs w:val="22"/>
        </w:rPr>
      </w:pPr>
    </w:p>
    <w:p w14:paraId="05B1A3EE" w14:textId="3D0213BE" w:rsidR="00A9699C" w:rsidRPr="00C94A9F" w:rsidRDefault="00A9699C" w:rsidP="00A9699C">
      <w:pPr>
        <w:spacing w:after="0"/>
        <w:ind w:firstLine="720"/>
        <w:rPr>
          <w:rFonts w:ascii="Times New Roman" w:eastAsia="Calibri" w:hAnsi="Times New Roman"/>
          <w:szCs w:val="22"/>
        </w:rPr>
      </w:pPr>
      <w:r w:rsidRPr="00C94A9F">
        <w:rPr>
          <w:rFonts w:ascii="Times New Roman" w:eastAsia="Calibri" w:hAnsi="Times New Roman"/>
          <w:szCs w:val="22"/>
        </w:rPr>
        <w:t>*All reports shall be delivered to the COR via email.</w:t>
      </w:r>
    </w:p>
    <w:p w14:paraId="13BC2363" w14:textId="77777777" w:rsidR="00A9699C" w:rsidRPr="00C94A9F" w:rsidRDefault="00A9699C" w:rsidP="007718A5">
      <w:pPr>
        <w:spacing w:after="0"/>
        <w:rPr>
          <w:rFonts w:ascii="Times New Roman" w:eastAsia="Calibri" w:hAnsi="Times New Roman"/>
          <w:szCs w:val="22"/>
        </w:rPr>
      </w:pPr>
    </w:p>
    <w:p w14:paraId="0D59C43A" w14:textId="0A846CC7" w:rsidR="008B6542" w:rsidRPr="00C94A9F" w:rsidRDefault="007718A5" w:rsidP="00994C3A">
      <w:pPr>
        <w:spacing w:after="0"/>
        <w:ind w:left="720"/>
        <w:rPr>
          <w:rFonts w:eastAsia="Calibri" w:cs="Arial"/>
          <w:b/>
          <w:szCs w:val="22"/>
        </w:rPr>
      </w:pPr>
      <w:r w:rsidRPr="00C94A9F">
        <w:rPr>
          <w:rFonts w:eastAsia="Calibri" w:cs="Arial"/>
          <w:b/>
          <w:szCs w:val="22"/>
        </w:rPr>
        <w:t>NOTE:  FAILURE TO COMPLY WITH ANY OF THE BELOW REPORTING REQUIREMENTS MAY DELAY THE PROCESSING OF YOUR INVOICE.  TIMELY SUBMISSION OF ALL REQUIRED REPORTS WILL BE TAKEN INTO CONSIDERATION WHEN EVALUTING CONTRACTOR PERFORMANCE.</w:t>
      </w:r>
      <w:bookmarkStart w:id="3" w:name="_Toc355874044"/>
    </w:p>
    <w:p w14:paraId="154DC96A" w14:textId="77777777" w:rsidR="007D19DF" w:rsidRPr="00C94A9F" w:rsidRDefault="007D19DF" w:rsidP="00994C3A">
      <w:pPr>
        <w:spacing w:after="0"/>
        <w:ind w:left="720"/>
        <w:rPr>
          <w:rFonts w:eastAsia="Calibri" w:cs="Arial"/>
          <w:b/>
          <w:szCs w:val="22"/>
        </w:rPr>
      </w:pPr>
    </w:p>
    <w:p w14:paraId="3EA78167" w14:textId="35ABB755" w:rsidR="007718A5" w:rsidRPr="00C94A9F" w:rsidRDefault="007718A5" w:rsidP="008B6542">
      <w:pPr>
        <w:pStyle w:val="ListParagraph"/>
        <w:numPr>
          <w:ilvl w:val="2"/>
          <w:numId w:val="8"/>
        </w:numPr>
        <w:ind w:left="1800" w:hanging="810"/>
        <w:rPr>
          <w:rFonts w:cs="Arial"/>
        </w:rPr>
      </w:pPr>
      <w:r w:rsidRPr="00C94A9F">
        <w:rPr>
          <w:rFonts w:cs="Arial"/>
        </w:rPr>
        <w:t>Security Screening Report</w:t>
      </w:r>
      <w:bookmarkEnd w:id="3"/>
      <w:r w:rsidR="00270A78" w:rsidRPr="00C94A9F">
        <w:rPr>
          <w:rFonts w:cs="Arial"/>
        </w:rPr>
        <w:t xml:space="preserve">: </w:t>
      </w:r>
      <w:r w:rsidRPr="00C94A9F">
        <w:rPr>
          <w:rFonts w:cs="Arial"/>
        </w:rPr>
        <w:t>The Contractor shall maintain an electronic file with all cleared employees and provide the CO</w:t>
      </w:r>
      <w:r w:rsidR="009C77B1" w:rsidRPr="00C94A9F">
        <w:rPr>
          <w:rFonts w:cs="Arial"/>
        </w:rPr>
        <w:t>R</w:t>
      </w:r>
      <w:r w:rsidRPr="00C94A9F">
        <w:rPr>
          <w:rFonts w:cs="Arial"/>
        </w:rPr>
        <w:t xml:space="preserve"> with a copy on the last Friday of every month.  The report shall include the following:</w:t>
      </w:r>
    </w:p>
    <w:p w14:paraId="2A1EA5BD" w14:textId="77777777" w:rsidR="008B6542" w:rsidRPr="00C94A9F" w:rsidRDefault="008B6542" w:rsidP="008B6542">
      <w:pPr>
        <w:pStyle w:val="ListParagraph"/>
        <w:numPr>
          <w:ilvl w:val="3"/>
          <w:numId w:val="8"/>
        </w:numPr>
        <w:ind w:left="2430" w:hanging="630"/>
        <w:rPr>
          <w:rFonts w:cs="Arial"/>
          <w:szCs w:val="24"/>
        </w:rPr>
      </w:pPr>
      <w:r w:rsidRPr="00C94A9F">
        <w:rPr>
          <w:rFonts w:cs="Arial"/>
          <w:szCs w:val="24"/>
        </w:rPr>
        <w:t>Employee Name</w:t>
      </w:r>
    </w:p>
    <w:p w14:paraId="74C90D3D" w14:textId="77777777" w:rsidR="008B6542" w:rsidRPr="00C94A9F" w:rsidRDefault="008B6542" w:rsidP="008B6542">
      <w:pPr>
        <w:pStyle w:val="ListParagraph"/>
        <w:numPr>
          <w:ilvl w:val="3"/>
          <w:numId w:val="8"/>
        </w:numPr>
        <w:ind w:left="2430" w:hanging="630"/>
        <w:rPr>
          <w:rFonts w:cs="Arial"/>
          <w:szCs w:val="24"/>
        </w:rPr>
      </w:pPr>
      <w:r w:rsidRPr="00C94A9F">
        <w:rPr>
          <w:rFonts w:cs="Arial"/>
          <w:szCs w:val="24"/>
        </w:rPr>
        <w:t>Employee SSN</w:t>
      </w:r>
    </w:p>
    <w:p w14:paraId="600DC53C" w14:textId="77777777" w:rsidR="008B6542" w:rsidRPr="00C94A9F" w:rsidRDefault="008B6542" w:rsidP="008B6542">
      <w:pPr>
        <w:pStyle w:val="ListParagraph"/>
        <w:numPr>
          <w:ilvl w:val="3"/>
          <w:numId w:val="8"/>
        </w:numPr>
        <w:ind w:left="2430" w:hanging="630"/>
        <w:rPr>
          <w:rFonts w:cs="Arial"/>
          <w:szCs w:val="24"/>
        </w:rPr>
      </w:pPr>
      <w:r w:rsidRPr="00C94A9F">
        <w:rPr>
          <w:rFonts w:cs="Arial"/>
          <w:szCs w:val="24"/>
        </w:rPr>
        <w:t>Suitability Determination Date and Reference Number</w:t>
      </w:r>
    </w:p>
    <w:p w14:paraId="046B9EF0" w14:textId="06C1D5FD" w:rsidR="007718A5" w:rsidRPr="00C94A9F" w:rsidRDefault="008B6542" w:rsidP="008B6542">
      <w:pPr>
        <w:pStyle w:val="ListParagraph"/>
        <w:numPr>
          <w:ilvl w:val="3"/>
          <w:numId w:val="8"/>
        </w:numPr>
        <w:ind w:left="2430" w:hanging="630"/>
        <w:rPr>
          <w:rFonts w:cs="Arial"/>
          <w:szCs w:val="24"/>
        </w:rPr>
      </w:pPr>
      <w:r w:rsidRPr="00C94A9F">
        <w:rPr>
          <w:rFonts w:cs="Arial"/>
          <w:szCs w:val="24"/>
        </w:rPr>
        <w:t>Status of screening (i.e. Approved, Pending, Denied)</w:t>
      </w:r>
    </w:p>
    <w:p w14:paraId="6038AA51" w14:textId="6F51684C" w:rsidR="007718A5" w:rsidRPr="00D57FA8" w:rsidRDefault="007718A5" w:rsidP="004B52D8">
      <w:pPr>
        <w:pStyle w:val="ListParagraph"/>
        <w:numPr>
          <w:ilvl w:val="2"/>
          <w:numId w:val="8"/>
        </w:numPr>
        <w:ind w:left="1800" w:hanging="810"/>
        <w:rPr>
          <w:rFonts w:eastAsia="Calibri" w:cs="Arial"/>
        </w:rPr>
      </w:pPr>
      <w:bookmarkStart w:id="4" w:name="_Toc355874045"/>
      <w:r w:rsidRPr="00C94A9F">
        <w:rPr>
          <w:rFonts w:cs="Arial"/>
        </w:rPr>
        <w:t>Inventory Report</w:t>
      </w:r>
      <w:bookmarkEnd w:id="4"/>
      <w:r w:rsidR="00270A78" w:rsidRPr="00C94A9F">
        <w:rPr>
          <w:rFonts w:cs="Arial"/>
        </w:rPr>
        <w:t>:</w:t>
      </w:r>
      <w:r w:rsidR="008B6542" w:rsidRPr="00C94A9F">
        <w:rPr>
          <w:rFonts w:cs="Arial"/>
        </w:rPr>
        <w:t xml:space="preserve"> </w:t>
      </w:r>
      <w:r w:rsidRPr="00C94A9F">
        <w:rPr>
          <w:rFonts w:cs="Arial"/>
        </w:rPr>
        <w:t xml:space="preserve">On the tenth (10th) working day of every month, the Contractor shall provide a summary </w:t>
      </w:r>
      <w:r w:rsidR="00176F04" w:rsidRPr="00C94A9F">
        <w:rPr>
          <w:rFonts w:cs="Arial"/>
        </w:rPr>
        <w:t xml:space="preserve">report </w:t>
      </w:r>
      <w:r w:rsidRPr="00C94A9F">
        <w:rPr>
          <w:rFonts w:cs="Arial"/>
        </w:rPr>
        <w:t xml:space="preserve">to the </w:t>
      </w:r>
      <w:r w:rsidR="00176F04" w:rsidRPr="00C94A9F">
        <w:rPr>
          <w:rFonts w:cs="Arial"/>
        </w:rPr>
        <w:t>COR</w:t>
      </w:r>
      <w:r w:rsidRPr="00C94A9F">
        <w:rPr>
          <w:rFonts w:cs="Arial"/>
        </w:rPr>
        <w:t xml:space="preserve">, as well as, </w:t>
      </w:r>
      <w:r w:rsidR="00176F04" w:rsidRPr="00C94A9F">
        <w:rPr>
          <w:rFonts w:cs="Arial"/>
        </w:rPr>
        <w:t xml:space="preserve">a </w:t>
      </w:r>
      <w:r w:rsidRPr="00C94A9F">
        <w:rPr>
          <w:rFonts w:cs="Arial"/>
        </w:rPr>
        <w:t xml:space="preserve">complete inventory of all </w:t>
      </w:r>
      <w:r w:rsidR="00176F04" w:rsidRPr="00C94A9F">
        <w:rPr>
          <w:rFonts w:cs="Arial"/>
        </w:rPr>
        <w:t>kiosk</w:t>
      </w:r>
      <w:r w:rsidR="009C77B1" w:rsidRPr="00C94A9F">
        <w:rPr>
          <w:rFonts w:cs="Arial"/>
        </w:rPr>
        <w:t>s and hardware</w:t>
      </w:r>
      <w:r w:rsidR="00176F04" w:rsidRPr="00C94A9F">
        <w:rPr>
          <w:rFonts w:cs="Arial"/>
        </w:rPr>
        <w:t xml:space="preserve"> installed, kiosks replaced </w:t>
      </w:r>
      <w:r w:rsidR="009C77B1" w:rsidRPr="00C94A9F">
        <w:rPr>
          <w:rFonts w:cs="Arial"/>
        </w:rPr>
        <w:t xml:space="preserve">or refreshed </w:t>
      </w:r>
      <w:r w:rsidR="00176F04" w:rsidRPr="00C94A9F">
        <w:rPr>
          <w:rFonts w:cs="Arial"/>
        </w:rPr>
        <w:t xml:space="preserve">due to </w:t>
      </w:r>
      <w:r w:rsidR="00176F04" w:rsidRPr="00D57FA8">
        <w:rPr>
          <w:rFonts w:cs="Arial"/>
        </w:rPr>
        <w:t xml:space="preserve">equipment failure, and components replaced </w:t>
      </w:r>
      <w:r w:rsidR="009C77B1" w:rsidRPr="00D57FA8">
        <w:rPr>
          <w:rFonts w:cs="Arial"/>
        </w:rPr>
        <w:t xml:space="preserve">or refreshed </w:t>
      </w:r>
      <w:r w:rsidR="00176F04" w:rsidRPr="00D57FA8">
        <w:rPr>
          <w:rFonts w:cs="Arial"/>
        </w:rPr>
        <w:t>due to equipment failure</w:t>
      </w:r>
      <w:r w:rsidR="00ED2D50" w:rsidRPr="00D57FA8">
        <w:rPr>
          <w:rFonts w:cs="Arial"/>
        </w:rPr>
        <w:t xml:space="preserve"> for the reporting period</w:t>
      </w:r>
      <w:r w:rsidR="00A9699C" w:rsidRPr="00D57FA8">
        <w:rPr>
          <w:rFonts w:cs="Arial"/>
        </w:rPr>
        <w:t>.</w:t>
      </w:r>
      <w:r w:rsidRPr="00D57FA8">
        <w:rPr>
          <w:rFonts w:cs="Arial"/>
        </w:rPr>
        <w:t xml:space="preserve">   </w:t>
      </w:r>
    </w:p>
    <w:p w14:paraId="765E7958" w14:textId="519A387C" w:rsidR="00270A78" w:rsidRPr="00D57FA8" w:rsidRDefault="00270A78" w:rsidP="00332A11">
      <w:pPr>
        <w:pStyle w:val="ListParagraph"/>
        <w:numPr>
          <w:ilvl w:val="2"/>
          <w:numId w:val="8"/>
        </w:numPr>
        <w:ind w:left="1800" w:hanging="810"/>
        <w:rPr>
          <w:rFonts w:cs="Arial"/>
        </w:rPr>
      </w:pPr>
      <w:bookmarkStart w:id="5" w:name="_Toc355874048"/>
      <w:r w:rsidRPr="00D57FA8">
        <w:rPr>
          <w:rFonts w:cs="Arial"/>
        </w:rPr>
        <w:t>Performance Metrics Report</w:t>
      </w:r>
      <w:bookmarkEnd w:id="5"/>
      <w:r w:rsidRPr="00D57FA8">
        <w:rPr>
          <w:rFonts w:cs="Arial"/>
        </w:rPr>
        <w:t>: The Contractor shall submit a Performance Metrics Report Quarterly (on the last Friday of every third month</w:t>
      </w:r>
      <w:r w:rsidR="00AA667B" w:rsidRPr="00D57FA8">
        <w:rPr>
          <w:rFonts w:cs="Arial"/>
        </w:rPr>
        <w:t xml:space="preserve"> and the following Friday for Federal Holidays</w:t>
      </w:r>
      <w:r w:rsidRPr="00D57FA8">
        <w:rPr>
          <w:rFonts w:cs="Arial"/>
        </w:rPr>
        <w:t>) to the CO</w:t>
      </w:r>
      <w:r w:rsidR="000E67B1" w:rsidRPr="00D57FA8">
        <w:rPr>
          <w:rFonts w:cs="Arial"/>
        </w:rPr>
        <w:t>R</w:t>
      </w:r>
      <w:r w:rsidRPr="00D57FA8">
        <w:rPr>
          <w:rFonts w:cs="Arial"/>
        </w:rPr>
        <w:t>.  At a minimum, the Contractor shall include the following information:</w:t>
      </w:r>
    </w:p>
    <w:p w14:paraId="3432F3AC" w14:textId="2D1FDA94" w:rsidR="007718A5" w:rsidRPr="00D57FA8" w:rsidRDefault="007718A5" w:rsidP="00332A11">
      <w:pPr>
        <w:pStyle w:val="ListParagraph"/>
        <w:numPr>
          <w:ilvl w:val="3"/>
          <w:numId w:val="8"/>
        </w:numPr>
        <w:ind w:left="2430" w:hanging="630"/>
        <w:rPr>
          <w:rFonts w:cs="Arial"/>
          <w:b/>
          <w:bCs/>
          <w:color w:val="000000"/>
          <w:szCs w:val="24"/>
          <w:u w:val="single"/>
        </w:rPr>
      </w:pPr>
      <w:r w:rsidRPr="00D57FA8">
        <w:rPr>
          <w:rFonts w:eastAsia="Calibri" w:cs="Arial"/>
          <w:szCs w:val="24"/>
        </w:rPr>
        <w:t xml:space="preserve">Number </w:t>
      </w:r>
      <w:r w:rsidRPr="00D57FA8">
        <w:rPr>
          <w:rFonts w:cs="Arial"/>
          <w:szCs w:val="24"/>
        </w:rPr>
        <w:t>of</w:t>
      </w:r>
      <w:r w:rsidRPr="00D57FA8">
        <w:rPr>
          <w:rFonts w:eastAsia="Calibri" w:cs="Arial"/>
          <w:szCs w:val="24"/>
        </w:rPr>
        <w:t xml:space="preserve"> </w:t>
      </w:r>
      <w:r w:rsidR="00005007" w:rsidRPr="00D57FA8">
        <w:rPr>
          <w:rFonts w:eastAsia="Calibri" w:cs="Arial"/>
          <w:szCs w:val="24"/>
        </w:rPr>
        <w:t xml:space="preserve">Tier Two </w:t>
      </w:r>
      <w:r w:rsidR="0074391B" w:rsidRPr="00D57FA8">
        <w:rPr>
          <w:rFonts w:eastAsia="Calibri" w:cs="Arial"/>
          <w:szCs w:val="24"/>
        </w:rPr>
        <w:t>service requests</w:t>
      </w:r>
    </w:p>
    <w:p w14:paraId="00637F28" w14:textId="427A33DB" w:rsidR="00270A78" w:rsidRPr="00D57FA8" w:rsidRDefault="007718A5" w:rsidP="00332A11">
      <w:pPr>
        <w:pStyle w:val="ListParagraph"/>
        <w:numPr>
          <w:ilvl w:val="3"/>
          <w:numId w:val="8"/>
        </w:numPr>
        <w:ind w:left="2430" w:hanging="630"/>
        <w:rPr>
          <w:rFonts w:cs="Arial"/>
          <w:b/>
          <w:bCs/>
          <w:color w:val="000000"/>
          <w:szCs w:val="24"/>
          <w:u w:val="single"/>
        </w:rPr>
      </w:pPr>
      <w:r w:rsidRPr="00D57FA8">
        <w:rPr>
          <w:rFonts w:eastAsia="Calibri" w:cs="Arial"/>
          <w:szCs w:val="24"/>
        </w:rPr>
        <w:t xml:space="preserve">Average time to answer </w:t>
      </w:r>
      <w:r w:rsidR="0074391B" w:rsidRPr="00D57FA8">
        <w:rPr>
          <w:rFonts w:eastAsia="Calibri" w:cs="Arial"/>
          <w:szCs w:val="24"/>
        </w:rPr>
        <w:t>Tier Two service requests</w:t>
      </w:r>
    </w:p>
    <w:p w14:paraId="45044CC6" w14:textId="0BA2865E" w:rsidR="00270A78" w:rsidRPr="00D57FA8" w:rsidRDefault="007718A5" w:rsidP="00332A11">
      <w:pPr>
        <w:pStyle w:val="ListParagraph"/>
        <w:numPr>
          <w:ilvl w:val="3"/>
          <w:numId w:val="8"/>
        </w:numPr>
        <w:ind w:left="2430" w:hanging="630"/>
        <w:rPr>
          <w:rFonts w:cs="Arial"/>
          <w:b/>
          <w:bCs/>
          <w:color w:val="000000"/>
          <w:szCs w:val="24"/>
          <w:u w:val="single"/>
        </w:rPr>
      </w:pPr>
      <w:r w:rsidRPr="00D57FA8">
        <w:rPr>
          <w:rFonts w:eastAsia="Calibri" w:cs="Arial"/>
          <w:szCs w:val="24"/>
        </w:rPr>
        <w:t xml:space="preserve">Average </w:t>
      </w:r>
      <w:r w:rsidRPr="00D57FA8">
        <w:rPr>
          <w:rFonts w:cs="Arial"/>
          <w:szCs w:val="24"/>
        </w:rPr>
        <w:t>time</w:t>
      </w:r>
      <w:r w:rsidRPr="00D57FA8">
        <w:rPr>
          <w:rFonts w:eastAsia="Calibri" w:cs="Arial"/>
          <w:szCs w:val="24"/>
        </w:rPr>
        <w:t xml:space="preserve"> </w:t>
      </w:r>
      <w:r w:rsidR="008C7DEB" w:rsidRPr="00D57FA8">
        <w:rPr>
          <w:rFonts w:eastAsia="Calibri" w:cs="Arial"/>
          <w:szCs w:val="24"/>
        </w:rPr>
        <w:t>needed to return a kiosk to full service</w:t>
      </w:r>
    </w:p>
    <w:p w14:paraId="14BEB164" w14:textId="253701C5" w:rsidR="00270A78" w:rsidRPr="00C94A9F" w:rsidRDefault="007718A5" w:rsidP="00332A11">
      <w:pPr>
        <w:pStyle w:val="ListParagraph"/>
        <w:numPr>
          <w:ilvl w:val="3"/>
          <w:numId w:val="8"/>
        </w:numPr>
        <w:ind w:left="2430" w:hanging="630"/>
        <w:rPr>
          <w:rFonts w:cs="Arial"/>
          <w:b/>
          <w:bCs/>
          <w:color w:val="000000"/>
          <w:szCs w:val="24"/>
          <w:u w:val="single"/>
        </w:rPr>
      </w:pPr>
      <w:r w:rsidRPr="00D57FA8">
        <w:rPr>
          <w:rFonts w:eastAsia="Calibri" w:cs="Arial"/>
          <w:szCs w:val="24"/>
        </w:rPr>
        <w:t xml:space="preserve">Number </w:t>
      </w:r>
      <w:r w:rsidRPr="00D57FA8">
        <w:rPr>
          <w:rFonts w:cs="Arial"/>
          <w:szCs w:val="24"/>
        </w:rPr>
        <w:t>of</w:t>
      </w:r>
      <w:r w:rsidRPr="00D57FA8">
        <w:rPr>
          <w:rFonts w:eastAsia="Calibri" w:cs="Arial"/>
          <w:szCs w:val="24"/>
        </w:rPr>
        <w:t xml:space="preserve"> </w:t>
      </w:r>
      <w:r w:rsidR="0074391B" w:rsidRPr="00D57FA8">
        <w:rPr>
          <w:rFonts w:eastAsia="Calibri" w:cs="Arial"/>
          <w:szCs w:val="24"/>
        </w:rPr>
        <w:t xml:space="preserve">requests </w:t>
      </w:r>
      <w:r w:rsidRPr="00D57FA8">
        <w:rPr>
          <w:rFonts w:eastAsia="Calibri" w:cs="Arial"/>
          <w:szCs w:val="24"/>
        </w:rPr>
        <w:t>that exceed</w:t>
      </w:r>
      <w:r w:rsidRPr="00C94A9F">
        <w:rPr>
          <w:rFonts w:eastAsia="Calibri" w:cs="Arial"/>
          <w:szCs w:val="24"/>
        </w:rPr>
        <w:t xml:space="preserve"> </w:t>
      </w:r>
      <w:r w:rsidR="009C77B1" w:rsidRPr="00C94A9F">
        <w:rPr>
          <w:rFonts w:eastAsia="Calibri" w:cs="Arial"/>
          <w:szCs w:val="24"/>
        </w:rPr>
        <w:t>maintenance</w:t>
      </w:r>
      <w:r w:rsidRPr="00C94A9F">
        <w:rPr>
          <w:rFonts w:eastAsia="Calibri" w:cs="Arial"/>
          <w:szCs w:val="24"/>
        </w:rPr>
        <w:t xml:space="preserve"> requirements</w:t>
      </w:r>
      <w:r w:rsidR="00FE201C" w:rsidRPr="00C94A9F">
        <w:rPr>
          <w:rFonts w:eastAsia="Calibri" w:cs="Arial"/>
          <w:szCs w:val="24"/>
        </w:rPr>
        <w:t xml:space="preserve"> (i.e. return to service exceeds 2 business days)</w:t>
      </w:r>
    </w:p>
    <w:p w14:paraId="2D3B6D72" w14:textId="329B2DC7" w:rsidR="0053167F" w:rsidRPr="00C94A9F" w:rsidRDefault="00D921F4" w:rsidP="00C21591">
      <w:pPr>
        <w:pStyle w:val="ListParagraph"/>
        <w:numPr>
          <w:ilvl w:val="0"/>
          <w:numId w:val="8"/>
        </w:numPr>
        <w:rPr>
          <w:rFonts w:cs="Arial"/>
        </w:rPr>
      </w:pPr>
      <w:r w:rsidRPr="00C94A9F">
        <w:rPr>
          <w:rFonts w:cs="Arial"/>
        </w:rPr>
        <w:t>Training</w:t>
      </w:r>
    </w:p>
    <w:p w14:paraId="10703896" w14:textId="3E1FE849" w:rsidR="00F74999" w:rsidRPr="00C94A9F" w:rsidRDefault="00F74999" w:rsidP="00C21591">
      <w:pPr>
        <w:pStyle w:val="ListParagraph"/>
        <w:numPr>
          <w:ilvl w:val="1"/>
          <w:numId w:val="8"/>
        </w:numPr>
        <w:ind w:left="990" w:hanging="630"/>
        <w:rPr>
          <w:rFonts w:cs="Arial"/>
        </w:rPr>
      </w:pPr>
      <w:r w:rsidRPr="00C94A9F">
        <w:rPr>
          <w:rFonts w:cs="Arial"/>
        </w:rPr>
        <w:t xml:space="preserve">The Contractor </w:t>
      </w:r>
      <w:r w:rsidR="0093293C" w:rsidRPr="00C94A9F">
        <w:rPr>
          <w:rFonts w:cs="Arial"/>
        </w:rPr>
        <w:t xml:space="preserve">shall </w:t>
      </w:r>
      <w:r w:rsidRPr="00C94A9F">
        <w:rPr>
          <w:rFonts w:cs="Arial"/>
        </w:rPr>
        <w:t xml:space="preserve">provide on-site training to at least </w:t>
      </w:r>
      <w:r w:rsidR="00C21591" w:rsidRPr="00C94A9F">
        <w:rPr>
          <w:rFonts w:cs="Arial"/>
        </w:rPr>
        <w:t>five</w:t>
      </w:r>
      <w:r w:rsidRPr="00C94A9F">
        <w:rPr>
          <w:rFonts w:cs="Arial"/>
        </w:rPr>
        <w:t xml:space="preserve"> Agency designated person</w:t>
      </w:r>
      <w:r w:rsidR="009C77B1" w:rsidRPr="00C94A9F">
        <w:rPr>
          <w:rFonts w:cs="Arial"/>
        </w:rPr>
        <w:t>s</w:t>
      </w:r>
      <w:r w:rsidRPr="00C94A9F">
        <w:rPr>
          <w:rFonts w:cs="Arial"/>
        </w:rPr>
        <w:t>.</w:t>
      </w:r>
      <w:r w:rsidR="00C21591" w:rsidRPr="00C94A9F">
        <w:rPr>
          <w:rFonts w:cs="Arial"/>
        </w:rPr>
        <w:t xml:space="preserve">  The training </w:t>
      </w:r>
      <w:r w:rsidR="00E7798C" w:rsidRPr="00C94A9F">
        <w:rPr>
          <w:rFonts w:cs="Arial"/>
        </w:rPr>
        <w:t xml:space="preserve">will be at SSA headquarters and will </w:t>
      </w:r>
      <w:r w:rsidR="00C21591" w:rsidRPr="00C94A9F">
        <w:rPr>
          <w:rFonts w:cs="Arial"/>
        </w:rPr>
        <w:t>demonstrate how to use and maintain the kiosk, how to troubleshoot equipment failures, and how to request Tier Two service requests</w:t>
      </w:r>
      <w:r w:rsidR="00333C39" w:rsidRPr="00C94A9F">
        <w:rPr>
          <w:rFonts w:cs="Arial"/>
        </w:rPr>
        <w:t>.</w:t>
      </w:r>
    </w:p>
    <w:p w14:paraId="3C852573" w14:textId="33213620" w:rsidR="00F74999" w:rsidRPr="00C94A9F" w:rsidRDefault="00F74999" w:rsidP="00C21591">
      <w:pPr>
        <w:pStyle w:val="ListParagraph"/>
        <w:numPr>
          <w:ilvl w:val="1"/>
          <w:numId w:val="8"/>
        </w:numPr>
        <w:ind w:left="990" w:hanging="630"/>
        <w:rPr>
          <w:rFonts w:cs="Arial"/>
        </w:rPr>
      </w:pPr>
      <w:r w:rsidRPr="00C94A9F">
        <w:rPr>
          <w:rFonts w:cs="Arial"/>
        </w:rPr>
        <w:t xml:space="preserve">The Contractor </w:t>
      </w:r>
      <w:r w:rsidR="002E7BB7" w:rsidRPr="00C94A9F">
        <w:rPr>
          <w:rFonts w:cs="Arial"/>
        </w:rPr>
        <w:t xml:space="preserve">shall </w:t>
      </w:r>
      <w:r w:rsidRPr="00C94A9F">
        <w:rPr>
          <w:rFonts w:cs="Arial"/>
        </w:rPr>
        <w:t xml:space="preserve">provide both written and video training instructions on the use </w:t>
      </w:r>
      <w:r w:rsidR="000A2A83" w:rsidRPr="00C94A9F">
        <w:rPr>
          <w:rFonts w:cs="Arial"/>
        </w:rPr>
        <w:t xml:space="preserve">and maintenance </w:t>
      </w:r>
      <w:r w:rsidRPr="00C94A9F">
        <w:rPr>
          <w:rFonts w:cs="Arial"/>
        </w:rPr>
        <w:t>of the kiosks</w:t>
      </w:r>
      <w:r w:rsidR="000A2A83" w:rsidRPr="00C94A9F">
        <w:rPr>
          <w:rFonts w:cs="Arial"/>
        </w:rPr>
        <w:t xml:space="preserve"> and how to troubleshoot equipment failures</w:t>
      </w:r>
      <w:r w:rsidR="00333C39" w:rsidRPr="00C94A9F">
        <w:rPr>
          <w:rFonts w:cs="Arial"/>
        </w:rPr>
        <w:t>.</w:t>
      </w:r>
    </w:p>
    <w:p w14:paraId="7724C297" w14:textId="4BDC93C0" w:rsidR="00AF32EB" w:rsidRPr="00C94A9F" w:rsidRDefault="00AF32EB" w:rsidP="00994C3A">
      <w:pPr>
        <w:pStyle w:val="ListParagraph"/>
        <w:numPr>
          <w:ilvl w:val="0"/>
          <w:numId w:val="8"/>
        </w:numPr>
        <w:rPr>
          <w:rFonts w:cs="Arial"/>
        </w:rPr>
      </w:pPr>
      <w:r w:rsidRPr="00C94A9F">
        <w:rPr>
          <w:rFonts w:cs="Arial"/>
        </w:rPr>
        <w:t>Prototype</w:t>
      </w:r>
      <w:r w:rsidR="00DB0DBF" w:rsidRPr="00C94A9F">
        <w:rPr>
          <w:rFonts w:cs="Arial"/>
        </w:rPr>
        <w:t xml:space="preserve"> Testing</w:t>
      </w:r>
    </w:p>
    <w:p w14:paraId="0142E134" w14:textId="0019F9EC" w:rsidR="001E6972" w:rsidRPr="00C94A9F" w:rsidRDefault="00AF32EB" w:rsidP="0000546E">
      <w:pPr>
        <w:pStyle w:val="ListParagraph"/>
        <w:numPr>
          <w:ilvl w:val="1"/>
          <w:numId w:val="8"/>
        </w:numPr>
        <w:ind w:left="990" w:hanging="630"/>
        <w:rPr>
          <w:rFonts w:cs="Arial"/>
          <w:szCs w:val="20"/>
        </w:rPr>
      </w:pPr>
      <w:r w:rsidRPr="00C94A9F">
        <w:rPr>
          <w:rFonts w:cs="Arial"/>
        </w:rPr>
        <w:lastRenderedPageBreak/>
        <w:t xml:space="preserve">The </w:t>
      </w:r>
      <w:r w:rsidRPr="00C94A9F">
        <w:rPr>
          <w:rFonts w:cs="Arial"/>
          <w:szCs w:val="24"/>
        </w:rPr>
        <w:t xml:space="preserve">contractor shall deliver a working prototype </w:t>
      </w:r>
      <w:r w:rsidR="000A2A83" w:rsidRPr="00C94A9F">
        <w:rPr>
          <w:rFonts w:cs="Arial"/>
          <w:szCs w:val="24"/>
        </w:rPr>
        <w:t xml:space="preserve">of the kiosk and all hardware </w:t>
      </w:r>
      <w:r w:rsidRPr="00C94A9F">
        <w:rPr>
          <w:rFonts w:cs="Arial"/>
          <w:szCs w:val="24"/>
        </w:rPr>
        <w:t xml:space="preserve">for validation testing prior to the manufacture of the kiosks </w:t>
      </w:r>
      <w:r w:rsidR="000A2A83" w:rsidRPr="00C94A9F">
        <w:rPr>
          <w:rFonts w:cs="Arial"/>
          <w:szCs w:val="24"/>
        </w:rPr>
        <w:t xml:space="preserve">with their hardware </w:t>
      </w:r>
      <w:r w:rsidRPr="00C94A9F">
        <w:rPr>
          <w:rFonts w:cs="Arial"/>
          <w:szCs w:val="24"/>
        </w:rPr>
        <w:t xml:space="preserve">for final </w:t>
      </w:r>
      <w:proofErr w:type="gramStart"/>
      <w:r w:rsidRPr="00C94A9F">
        <w:rPr>
          <w:rFonts w:cs="Arial"/>
          <w:szCs w:val="24"/>
        </w:rPr>
        <w:t>de</w:t>
      </w:r>
      <w:r w:rsidR="00DB0DBF" w:rsidRPr="00C94A9F">
        <w:rPr>
          <w:rFonts w:cs="Arial"/>
          <w:szCs w:val="24"/>
        </w:rPr>
        <w:t>livery</w:t>
      </w:r>
      <w:r w:rsidR="00333C39" w:rsidRPr="00C94A9F">
        <w:rPr>
          <w:rFonts w:cs="Arial"/>
          <w:szCs w:val="24"/>
        </w:rPr>
        <w:t xml:space="preserve"> .</w:t>
      </w:r>
      <w:proofErr w:type="gramEnd"/>
    </w:p>
    <w:p w14:paraId="684079E9" w14:textId="0D51D079" w:rsidR="006C703E" w:rsidRPr="00C94A9F" w:rsidRDefault="00AF32EB" w:rsidP="0000546E">
      <w:pPr>
        <w:pStyle w:val="ListParagraph"/>
        <w:numPr>
          <w:ilvl w:val="1"/>
          <w:numId w:val="8"/>
        </w:numPr>
        <w:ind w:left="990" w:hanging="630"/>
        <w:rPr>
          <w:rFonts w:cs="Arial"/>
          <w:szCs w:val="20"/>
        </w:rPr>
      </w:pPr>
      <w:r w:rsidRPr="00C94A9F">
        <w:rPr>
          <w:rFonts w:cs="Arial"/>
          <w:szCs w:val="24"/>
        </w:rPr>
        <w:t xml:space="preserve">The </w:t>
      </w:r>
      <w:r w:rsidRPr="00C94A9F">
        <w:rPr>
          <w:rFonts w:cs="Arial"/>
        </w:rPr>
        <w:t>Agency</w:t>
      </w:r>
      <w:r w:rsidRPr="00C94A9F">
        <w:rPr>
          <w:rFonts w:cs="Arial"/>
          <w:szCs w:val="24"/>
        </w:rPr>
        <w:t xml:space="preserve"> </w:t>
      </w:r>
      <w:r w:rsidR="003B6F5F" w:rsidRPr="00C94A9F">
        <w:rPr>
          <w:rFonts w:cs="Arial"/>
          <w:szCs w:val="24"/>
        </w:rPr>
        <w:t xml:space="preserve">will </w:t>
      </w:r>
      <w:r w:rsidRPr="00C94A9F">
        <w:rPr>
          <w:rFonts w:cs="Arial"/>
          <w:szCs w:val="24"/>
        </w:rPr>
        <w:t>test using the requirements in Sections 3 through 1</w:t>
      </w:r>
      <w:r w:rsidR="00FE201C" w:rsidRPr="00C94A9F">
        <w:rPr>
          <w:rFonts w:cs="Arial"/>
          <w:szCs w:val="24"/>
        </w:rPr>
        <w:t>5</w:t>
      </w:r>
      <w:r w:rsidRPr="00C94A9F">
        <w:rPr>
          <w:rFonts w:cs="Arial"/>
          <w:szCs w:val="24"/>
        </w:rPr>
        <w:t xml:space="preserve"> and the Section</w:t>
      </w:r>
      <w:r w:rsidR="00DB0DBF" w:rsidRPr="00C94A9F">
        <w:rPr>
          <w:rFonts w:cs="Arial"/>
          <w:szCs w:val="24"/>
        </w:rPr>
        <w:t xml:space="preserve"> 508 requirements in Section </w:t>
      </w:r>
      <w:r w:rsidR="008E7A74" w:rsidRPr="00C94A9F">
        <w:rPr>
          <w:rFonts w:cs="Arial"/>
          <w:szCs w:val="24"/>
        </w:rPr>
        <w:t>20</w:t>
      </w:r>
      <w:r w:rsidR="00333C39" w:rsidRPr="00C94A9F">
        <w:rPr>
          <w:rFonts w:cs="Arial"/>
          <w:szCs w:val="24"/>
        </w:rPr>
        <w:t>.</w:t>
      </w:r>
    </w:p>
    <w:p w14:paraId="228E18BA" w14:textId="77777777" w:rsidR="006C703E" w:rsidRPr="00C94A9F" w:rsidRDefault="00AF32EB" w:rsidP="0000546E">
      <w:pPr>
        <w:pStyle w:val="ListParagraph"/>
        <w:numPr>
          <w:ilvl w:val="1"/>
          <w:numId w:val="8"/>
        </w:numPr>
        <w:ind w:left="990" w:hanging="630"/>
        <w:rPr>
          <w:rFonts w:cs="Arial"/>
          <w:szCs w:val="20"/>
        </w:rPr>
      </w:pPr>
      <w:r w:rsidRPr="00C94A9F">
        <w:rPr>
          <w:rFonts w:cs="Arial"/>
          <w:szCs w:val="24"/>
        </w:rPr>
        <w:t>After te</w:t>
      </w:r>
      <w:r w:rsidRPr="00C94A9F">
        <w:rPr>
          <w:rFonts w:cs="Arial"/>
        </w:rPr>
        <w:t xml:space="preserve">sting, the COR shall deliver a list of </w:t>
      </w:r>
      <w:r w:rsidR="00DB0DBF" w:rsidRPr="00C94A9F">
        <w:rPr>
          <w:rFonts w:cs="Arial"/>
        </w:rPr>
        <w:t>items needing modification</w:t>
      </w:r>
    </w:p>
    <w:p w14:paraId="139FA9D9" w14:textId="5908B755" w:rsidR="006C703E" w:rsidRPr="00C94A9F" w:rsidRDefault="00DB0DBF" w:rsidP="000D3E2F">
      <w:pPr>
        <w:pStyle w:val="ListParagraph"/>
        <w:numPr>
          <w:ilvl w:val="2"/>
          <w:numId w:val="42"/>
        </w:numPr>
        <w:rPr>
          <w:rFonts w:cs="Arial"/>
          <w:szCs w:val="20"/>
        </w:rPr>
      </w:pPr>
      <w:r w:rsidRPr="00C94A9F">
        <w:rPr>
          <w:rFonts w:cs="Arial"/>
        </w:rPr>
        <w:t>T</w:t>
      </w:r>
      <w:r w:rsidR="00AF32EB" w:rsidRPr="00C94A9F">
        <w:rPr>
          <w:rFonts w:cs="Arial"/>
        </w:rPr>
        <w:t>he contractor shall address</w:t>
      </w:r>
      <w:r w:rsidRPr="00C94A9F">
        <w:rPr>
          <w:rFonts w:cs="Arial"/>
        </w:rPr>
        <w:t xml:space="preserve"> these modification</w:t>
      </w:r>
      <w:r w:rsidR="000D4322" w:rsidRPr="00C94A9F">
        <w:rPr>
          <w:rFonts w:cs="Arial"/>
        </w:rPr>
        <w:t>s</w:t>
      </w:r>
      <w:r w:rsidR="00AF32EB" w:rsidRPr="00C94A9F">
        <w:rPr>
          <w:rFonts w:cs="Arial"/>
        </w:rPr>
        <w:t xml:space="preserve"> </w:t>
      </w:r>
      <w:r w:rsidR="000A2A83" w:rsidRPr="00C94A9F">
        <w:rPr>
          <w:rFonts w:cs="Arial"/>
        </w:rPr>
        <w:t xml:space="preserve">to the Agency’s satisfaction </w:t>
      </w:r>
      <w:r w:rsidR="00AF32EB" w:rsidRPr="00C94A9F">
        <w:rPr>
          <w:rFonts w:cs="Arial"/>
        </w:rPr>
        <w:t>before manufacturing begin</w:t>
      </w:r>
      <w:r w:rsidRPr="00C94A9F">
        <w:rPr>
          <w:rFonts w:cs="Arial"/>
        </w:rPr>
        <w:t>s</w:t>
      </w:r>
      <w:r w:rsidR="00333C39" w:rsidRPr="00C94A9F">
        <w:rPr>
          <w:rFonts w:cs="Arial"/>
        </w:rPr>
        <w:t>.</w:t>
      </w:r>
    </w:p>
    <w:p w14:paraId="03773CBD" w14:textId="2567A131" w:rsidR="00AA4250" w:rsidRPr="00C94A9F" w:rsidRDefault="00AF32EB" w:rsidP="0000546E">
      <w:pPr>
        <w:pStyle w:val="ListParagraph"/>
        <w:numPr>
          <w:ilvl w:val="0"/>
          <w:numId w:val="8"/>
        </w:numPr>
        <w:rPr>
          <w:rFonts w:cs="Arial"/>
        </w:rPr>
      </w:pPr>
      <w:r w:rsidRPr="00C94A9F">
        <w:rPr>
          <w:rFonts w:cs="Arial"/>
        </w:rPr>
        <w:t>Section 508 and Accessibility</w:t>
      </w:r>
      <w:r w:rsidR="00A614B7" w:rsidRPr="00C94A9F">
        <w:rPr>
          <w:rFonts w:cs="Arial"/>
        </w:rPr>
        <w:t xml:space="preserve"> Requirements</w:t>
      </w:r>
    </w:p>
    <w:p w14:paraId="6CC96732" w14:textId="3867DC32" w:rsidR="00A614B7" w:rsidRPr="00C94A9F" w:rsidRDefault="00A614B7" w:rsidP="0000546E">
      <w:pPr>
        <w:pStyle w:val="ListParagraph"/>
        <w:numPr>
          <w:ilvl w:val="1"/>
          <w:numId w:val="8"/>
        </w:numPr>
        <w:ind w:left="990" w:hanging="630"/>
        <w:rPr>
          <w:rFonts w:cs="Arial"/>
        </w:rPr>
      </w:pPr>
      <w:r w:rsidRPr="00C94A9F">
        <w:rPr>
          <w:rFonts w:cs="Arial"/>
        </w:rPr>
        <w:t>The</w:t>
      </w:r>
      <w:r w:rsidRPr="00C94A9F">
        <w:t xml:space="preserve"> </w:t>
      </w:r>
      <w:r w:rsidRPr="00C94A9F">
        <w:rPr>
          <w:rFonts w:cs="Arial"/>
          <w:szCs w:val="24"/>
        </w:rPr>
        <w:t>contractor</w:t>
      </w:r>
      <w:r w:rsidRPr="00C94A9F">
        <w:t xml:space="preserve"> shall ensure the deliverables conform to the following Section 508 requirements:</w:t>
      </w:r>
    </w:p>
    <w:tbl>
      <w:tblPr>
        <w:tblStyle w:val="TableGrid1"/>
        <w:tblW w:w="0" w:type="auto"/>
        <w:tblInd w:w="1165" w:type="dxa"/>
        <w:tblLook w:val="04A0" w:firstRow="1" w:lastRow="0" w:firstColumn="1" w:lastColumn="0" w:noHBand="0" w:noVBand="1"/>
      </w:tblPr>
      <w:tblGrid>
        <w:gridCol w:w="3600"/>
        <w:gridCol w:w="4410"/>
      </w:tblGrid>
      <w:tr w:rsidR="00A614B7" w:rsidRPr="00C94A9F" w14:paraId="1569C1CB" w14:textId="77777777" w:rsidTr="00B8346D">
        <w:trPr>
          <w:tblHeader/>
        </w:trPr>
        <w:tc>
          <w:tcPr>
            <w:tcW w:w="3600" w:type="dxa"/>
          </w:tcPr>
          <w:p w14:paraId="62BB65C9" w14:textId="77777777" w:rsidR="00A614B7" w:rsidRPr="00C94A9F" w:rsidRDefault="00A614B7" w:rsidP="00A614B7">
            <w:pPr>
              <w:spacing w:after="120"/>
              <w:jc w:val="center"/>
              <w:rPr>
                <w:rFonts w:ascii="Times New Roman" w:hAnsi="Times New Roman"/>
                <w:b/>
                <w:szCs w:val="22"/>
              </w:rPr>
            </w:pPr>
            <w:r w:rsidRPr="00C94A9F">
              <w:rPr>
                <w:rFonts w:ascii="Times New Roman" w:hAnsi="Times New Roman"/>
                <w:b/>
                <w:szCs w:val="22"/>
              </w:rPr>
              <w:t>Chapter</w:t>
            </w:r>
          </w:p>
        </w:tc>
        <w:tc>
          <w:tcPr>
            <w:tcW w:w="4410" w:type="dxa"/>
          </w:tcPr>
          <w:p w14:paraId="4A3CB147" w14:textId="77777777" w:rsidR="00A614B7" w:rsidRPr="00C94A9F" w:rsidRDefault="00A614B7" w:rsidP="00A614B7">
            <w:pPr>
              <w:spacing w:after="120"/>
              <w:jc w:val="center"/>
              <w:rPr>
                <w:rFonts w:ascii="Times New Roman" w:hAnsi="Times New Roman"/>
                <w:b/>
                <w:szCs w:val="22"/>
              </w:rPr>
            </w:pPr>
            <w:r w:rsidRPr="00C94A9F">
              <w:rPr>
                <w:rFonts w:ascii="Times New Roman" w:hAnsi="Times New Roman"/>
                <w:b/>
                <w:szCs w:val="22"/>
              </w:rPr>
              <w:t>Standard</w:t>
            </w:r>
          </w:p>
        </w:tc>
      </w:tr>
      <w:tr w:rsidR="00A614B7" w:rsidRPr="00C94A9F" w14:paraId="7356A569" w14:textId="77777777" w:rsidTr="00B8346D">
        <w:tc>
          <w:tcPr>
            <w:tcW w:w="3600" w:type="dxa"/>
          </w:tcPr>
          <w:p w14:paraId="153C49C9" w14:textId="77777777" w:rsidR="00A614B7" w:rsidRPr="00C94A9F" w:rsidRDefault="00A614B7" w:rsidP="00A614B7">
            <w:pPr>
              <w:keepNext/>
              <w:spacing w:before="120" w:after="60"/>
              <w:rPr>
                <w:rFonts w:ascii="Times New Roman" w:hAnsi="Times New Roman"/>
                <w:iCs/>
                <w:szCs w:val="22"/>
              </w:rPr>
            </w:pPr>
            <w:r w:rsidRPr="00C94A9F">
              <w:rPr>
                <w:rFonts w:ascii="Times New Roman" w:hAnsi="Times New Roman"/>
                <w:iCs/>
                <w:szCs w:val="22"/>
              </w:rPr>
              <w:t>Functional performance criteria from 36 CFR Part 1194, Appendix C, Chapter 3 apply to this acquisition</w:t>
            </w:r>
          </w:p>
        </w:tc>
        <w:tc>
          <w:tcPr>
            <w:tcW w:w="4410" w:type="dxa"/>
          </w:tcPr>
          <w:p w14:paraId="44E770F9" w14:textId="77777777" w:rsidR="00A614B7" w:rsidRPr="00C94A9F" w:rsidRDefault="00A614B7" w:rsidP="00B8346D">
            <w:pPr>
              <w:spacing w:after="120"/>
              <w:ind w:left="-20"/>
              <w:contextualSpacing/>
              <w:rPr>
                <w:rFonts w:ascii="Times New Roman" w:hAnsi="Times New Roman"/>
                <w:szCs w:val="22"/>
              </w:rPr>
            </w:pPr>
            <w:r w:rsidRPr="00C94A9F">
              <w:rPr>
                <w:rFonts w:ascii="Times New Roman" w:hAnsi="Times New Roman"/>
                <w:szCs w:val="22"/>
              </w:rPr>
              <w:t>302 Functional Performance Criteria</w:t>
            </w:r>
          </w:p>
          <w:p w14:paraId="7DE5C8D6" w14:textId="77777777" w:rsidR="00A614B7" w:rsidRPr="00C94A9F" w:rsidRDefault="00A614B7" w:rsidP="00B8346D">
            <w:pPr>
              <w:spacing w:after="120"/>
              <w:ind w:left="-20"/>
              <w:contextualSpacing/>
              <w:rPr>
                <w:rFonts w:ascii="Times New Roman" w:hAnsi="Times New Roman"/>
                <w:szCs w:val="22"/>
              </w:rPr>
            </w:pPr>
          </w:p>
        </w:tc>
      </w:tr>
      <w:tr w:rsidR="00A614B7" w:rsidRPr="00C94A9F" w14:paraId="6F9EB241" w14:textId="77777777" w:rsidTr="00B8346D">
        <w:tc>
          <w:tcPr>
            <w:tcW w:w="3600" w:type="dxa"/>
          </w:tcPr>
          <w:p w14:paraId="5E14AE18" w14:textId="77777777" w:rsidR="00A614B7" w:rsidRPr="00C94A9F" w:rsidRDefault="00A614B7" w:rsidP="00A614B7">
            <w:pPr>
              <w:keepNext/>
              <w:spacing w:before="120" w:after="60"/>
              <w:rPr>
                <w:rFonts w:ascii="Times New Roman" w:hAnsi="Times New Roman"/>
                <w:bCs/>
                <w:szCs w:val="22"/>
              </w:rPr>
            </w:pPr>
            <w:r w:rsidRPr="00C94A9F">
              <w:rPr>
                <w:rFonts w:ascii="Times New Roman" w:hAnsi="Times New Roman"/>
                <w:bCs/>
                <w:szCs w:val="22"/>
              </w:rPr>
              <w:t>Software standards from 36 CFR Part 1194, Appendix A, E207 apply to this acquisition</w:t>
            </w:r>
          </w:p>
        </w:tc>
        <w:tc>
          <w:tcPr>
            <w:tcW w:w="4410" w:type="dxa"/>
          </w:tcPr>
          <w:p w14:paraId="5A67BFC9" w14:textId="232A4708" w:rsidR="00A614B7" w:rsidRPr="00C94A9F" w:rsidRDefault="00A614B7" w:rsidP="00B8346D">
            <w:pPr>
              <w:spacing w:after="120"/>
              <w:ind w:left="-20"/>
              <w:contextualSpacing/>
              <w:rPr>
                <w:rFonts w:ascii="Times New Roman" w:hAnsi="Times New Roman"/>
                <w:szCs w:val="22"/>
              </w:rPr>
            </w:pPr>
            <w:r w:rsidRPr="00C94A9F">
              <w:rPr>
                <w:rFonts w:ascii="Times New Roman" w:hAnsi="Times New Roman"/>
                <w:szCs w:val="22"/>
              </w:rPr>
              <w:t>E207 Software (WCAG 2.0 A &amp; AA Success Criteria and Conformance Requirements)</w:t>
            </w:r>
          </w:p>
          <w:p w14:paraId="27F3CC5C" w14:textId="77777777" w:rsidR="00B8346D" w:rsidRPr="00C94A9F" w:rsidRDefault="00B8346D" w:rsidP="00B8346D">
            <w:pPr>
              <w:spacing w:after="120"/>
              <w:ind w:left="-20"/>
              <w:contextualSpacing/>
              <w:rPr>
                <w:rFonts w:ascii="Times New Roman" w:hAnsi="Times New Roman"/>
                <w:szCs w:val="22"/>
              </w:rPr>
            </w:pPr>
          </w:p>
          <w:p w14:paraId="59355F87" w14:textId="3AAA1197" w:rsidR="00A614B7" w:rsidRPr="00C94A9F" w:rsidRDefault="00436024" w:rsidP="00B8346D">
            <w:pPr>
              <w:spacing w:after="120"/>
              <w:ind w:left="-20"/>
              <w:contextualSpacing/>
              <w:rPr>
                <w:rFonts w:ascii="Times New Roman" w:hAnsi="Times New Roman"/>
                <w:szCs w:val="22"/>
              </w:rPr>
            </w:pPr>
            <w:r w:rsidRPr="00C94A9F">
              <w:rPr>
                <w:rFonts w:ascii="Times New Roman" w:hAnsi="Times New Roman"/>
                <w:szCs w:val="22"/>
              </w:rPr>
              <w:t xml:space="preserve">Note: The Agency is developing and supplying all of the software and so these requirements will only result in the need for </w:t>
            </w:r>
            <w:r w:rsidR="003238FA" w:rsidRPr="00C94A9F">
              <w:rPr>
                <w:rFonts w:ascii="Times New Roman" w:hAnsi="Times New Roman"/>
                <w:szCs w:val="22"/>
              </w:rPr>
              <w:t>h</w:t>
            </w:r>
            <w:r w:rsidRPr="00C94A9F">
              <w:rPr>
                <w:rFonts w:ascii="Times New Roman" w:hAnsi="Times New Roman"/>
                <w:szCs w:val="22"/>
              </w:rPr>
              <w:t>ardware modifications when the hardware interferes with the normal operation of web and assistive technologies.</w:t>
            </w:r>
          </w:p>
        </w:tc>
      </w:tr>
      <w:tr w:rsidR="00A614B7" w:rsidRPr="00C94A9F" w14:paraId="32D12F7E" w14:textId="77777777" w:rsidTr="00B8346D">
        <w:tc>
          <w:tcPr>
            <w:tcW w:w="3600" w:type="dxa"/>
          </w:tcPr>
          <w:p w14:paraId="36295D40" w14:textId="77777777" w:rsidR="00A614B7" w:rsidRPr="00C94A9F" w:rsidRDefault="00A614B7" w:rsidP="00A614B7">
            <w:pPr>
              <w:keepNext/>
              <w:spacing w:before="120" w:after="60"/>
              <w:rPr>
                <w:rFonts w:ascii="Times New Roman" w:hAnsi="Times New Roman"/>
                <w:iCs/>
                <w:szCs w:val="22"/>
              </w:rPr>
            </w:pPr>
            <w:r w:rsidRPr="00C94A9F">
              <w:rPr>
                <w:rFonts w:ascii="Times New Roman" w:hAnsi="Times New Roman"/>
                <w:iCs/>
                <w:szCs w:val="22"/>
              </w:rPr>
              <w:t>Hardware standards from 36 CFR Part 1194, Appendix C, Chapter 4 apply to this acquisition</w:t>
            </w:r>
          </w:p>
        </w:tc>
        <w:tc>
          <w:tcPr>
            <w:tcW w:w="4410" w:type="dxa"/>
          </w:tcPr>
          <w:p w14:paraId="6BEB40FB" w14:textId="77777777" w:rsidR="00A614B7" w:rsidRPr="00C94A9F" w:rsidRDefault="00A614B7" w:rsidP="00BE05C0">
            <w:pPr>
              <w:numPr>
                <w:ilvl w:val="0"/>
                <w:numId w:val="16"/>
              </w:numPr>
              <w:spacing w:after="120"/>
              <w:ind w:left="340"/>
              <w:contextualSpacing/>
              <w:rPr>
                <w:rFonts w:ascii="Times New Roman" w:hAnsi="Times New Roman"/>
                <w:szCs w:val="22"/>
              </w:rPr>
            </w:pPr>
            <w:r w:rsidRPr="00C94A9F">
              <w:rPr>
                <w:rFonts w:ascii="Times New Roman" w:hAnsi="Times New Roman"/>
                <w:szCs w:val="22"/>
              </w:rPr>
              <w:t>402 Closed Functionality</w:t>
            </w:r>
          </w:p>
          <w:p w14:paraId="3B28CA21" w14:textId="77777777" w:rsidR="00A614B7" w:rsidRPr="00C94A9F" w:rsidRDefault="00A614B7" w:rsidP="00BE05C0">
            <w:pPr>
              <w:numPr>
                <w:ilvl w:val="0"/>
                <w:numId w:val="16"/>
              </w:numPr>
              <w:spacing w:after="120"/>
              <w:ind w:left="340"/>
              <w:contextualSpacing/>
              <w:rPr>
                <w:rFonts w:ascii="Times New Roman" w:hAnsi="Times New Roman"/>
                <w:szCs w:val="22"/>
              </w:rPr>
            </w:pPr>
            <w:r w:rsidRPr="00C94A9F">
              <w:rPr>
                <w:rFonts w:ascii="Times New Roman" w:hAnsi="Times New Roman"/>
                <w:szCs w:val="22"/>
              </w:rPr>
              <w:t>404 Preservation of Information Provided for Accessibility</w:t>
            </w:r>
          </w:p>
          <w:p w14:paraId="26DF3206" w14:textId="77777777" w:rsidR="00A614B7" w:rsidRPr="00C94A9F" w:rsidRDefault="00A614B7" w:rsidP="00BE05C0">
            <w:pPr>
              <w:numPr>
                <w:ilvl w:val="0"/>
                <w:numId w:val="16"/>
              </w:numPr>
              <w:spacing w:after="120"/>
              <w:ind w:left="340"/>
              <w:contextualSpacing/>
              <w:rPr>
                <w:rFonts w:ascii="Times New Roman" w:hAnsi="Times New Roman"/>
                <w:szCs w:val="22"/>
              </w:rPr>
            </w:pPr>
            <w:r w:rsidRPr="00C94A9F">
              <w:rPr>
                <w:rFonts w:ascii="Times New Roman" w:hAnsi="Times New Roman"/>
                <w:szCs w:val="22"/>
              </w:rPr>
              <w:t>405 Privacy</w:t>
            </w:r>
          </w:p>
          <w:p w14:paraId="5B8EE872" w14:textId="77777777" w:rsidR="00A614B7" w:rsidRPr="00C94A9F" w:rsidRDefault="00A614B7" w:rsidP="00BE05C0">
            <w:pPr>
              <w:numPr>
                <w:ilvl w:val="0"/>
                <w:numId w:val="16"/>
              </w:numPr>
              <w:spacing w:after="120"/>
              <w:ind w:left="340"/>
              <w:contextualSpacing/>
              <w:rPr>
                <w:rFonts w:ascii="Times New Roman" w:hAnsi="Times New Roman"/>
                <w:szCs w:val="22"/>
              </w:rPr>
            </w:pPr>
            <w:r w:rsidRPr="00C94A9F">
              <w:rPr>
                <w:rFonts w:ascii="Times New Roman" w:hAnsi="Times New Roman"/>
                <w:szCs w:val="22"/>
              </w:rPr>
              <w:t>406 Standard Connections</w:t>
            </w:r>
          </w:p>
          <w:p w14:paraId="14783635" w14:textId="77777777" w:rsidR="00A614B7" w:rsidRPr="00C94A9F" w:rsidRDefault="00A614B7" w:rsidP="00BE05C0">
            <w:pPr>
              <w:numPr>
                <w:ilvl w:val="0"/>
                <w:numId w:val="16"/>
              </w:numPr>
              <w:spacing w:after="120"/>
              <w:ind w:left="340"/>
              <w:contextualSpacing/>
              <w:rPr>
                <w:rFonts w:ascii="Times New Roman" w:hAnsi="Times New Roman"/>
                <w:szCs w:val="22"/>
              </w:rPr>
            </w:pPr>
            <w:r w:rsidRPr="00C94A9F">
              <w:rPr>
                <w:rFonts w:ascii="Times New Roman" w:hAnsi="Times New Roman"/>
                <w:szCs w:val="22"/>
              </w:rPr>
              <w:t>407 Operable Parts</w:t>
            </w:r>
          </w:p>
          <w:p w14:paraId="62C44C18" w14:textId="77777777" w:rsidR="00A614B7" w:rsidRPr="00C94A9F" w:rsidRDefault="00A614B7" w:rsidP="00BE05C0">
            <w:pPr>
              <w:numPr>
                <w:ilvl w:val="0"/>
                <w:numId w:val="16"/>
              </w:numPr>
              <w:spacing w:after="120"/>
              <w:ind w:left="340"/>
              <w:contextualSpacing/>
              <w:rPr>
                <w:rFonts w:ascii="Times New Roman" w:hAnsi="Times New Roman"/>
                <w:szCs w:val="22"/>
              </w:rPr>
            </w:pPr>
            <w:r w:rsidRPr="00C94A9F">
              <w:rPr>
                <w:rFonts w:ascii="Times New Roman" w:hAnsi="Times New Roman"/>
                <w:szCs w:val="22"/>
              </w:rPr>
              <w:t>408 Display Screens</w:t>
            </w:r>
          </w:p>
          <w:p w14:paraId="1FA82171" w14:textId="77777777" w:rsidR="00A614B7" w:rsidRPr="00C94A9F" w:rsidRDefault="00A614B7" w:rsidP="00BE05C0">
            <w:pPr>
              <w:numPr>
                <w:ilvl w:val="0"/>
                <w:numId w:val="16"/>
              </w:numPr>
              <w:spacing w:after="120"/>
              <w:ind w:left="340"/>
              <w:contextualSpacing/>
              <w:rPr>
                <w:rFonts w:ascii="Times New Roman" w:hAnsi="Times New Roman"/>
                <w:szCs w:val="22"/>
              </w:rPr>
            </w:pPr>
            <w:r w:rsidRPr="00C94A9F">
              <w:rPr>
                <w:rFonts w:ascii="Times New Roman" w:hAnsi="Times New Roman"/>
                <w:szCs w:val="22"/>
              </w:rPr>
              <w:t>409 Status Indicators</w:t>
            </w:r>
          </w:p>
          <w:p w14:paraId="1017B509" w14:textId="77777777" w:rsidR="00A614B7" w:rsidRPr="00C94A9F" w:rsidRDefault="00A614B7" w:rsidP="00BE05C0">
            <w:pPr>
              <w:numPr>
                <w:ilvl w:val="0"/>
                <w:numId w:val="16"/>
              </w:numPr>
              <w:spacing w:after="120"/>
              <w:ind w:left="340"/>
              <w:contextualSpacing/>
              <w:rPr>
                <w:rFonts w:ascii="Times New Roman" w:hAnsi="Times New Roman"/>
                <w:szCs w:val="22"/>
              </w:rPr>
            </w:pPr>
            <w:r w:rsidRPr="00C94A9F">
              <w:rPr>
                <w:rFonts w:ascii="Times New Roman" w:hAnsi="Times New Roman"/>
                <w:szCs w:val="22"/>
              </w:rPr>
              <w:t>410 Color Coding</w:t>
            </w:r>
          </w:p>
          <w:p w14:paraId="7888CA98" w14:textId="77777777" w:rsidR="00A614B7" w:rsidRPr="00C94A9F" w:rsidRDefault="00A614B7" w:rsidP="00BE05C0">
            <w:pPr>
              <w:numPr>
                <w:ilvl w:val="0"/>
                <w:numId w:val="16"/>
              </w:numPr>
              <w:spacing w:after="120"/>
              <w:ind w:left="340"/>
              <w:contextualSpacing/>
              <w:rPr>
                <w:rFonts w:ascii="Times New Roman" w:hAnsi="Times New Roman"/>
                <w:szCs w:val="22"/>
              </w:rPr>
            </w:pPr>
            <w:r w:rsidRPr="00C94A9F">
              <w:rPr>
                <w:rFonts w:ascii="Times New Roman" w:hAnsi="Times New Roman"/>
                <w:szCs w:val="22"/>
              </w:rPr>
              <w:t>411 Audible Signals</w:t>
            </w:r>
          </w:p>
        </w:tc>
      </w:tr>
      <w:tr w:rsidR="00A614B7" w:rsidRPr="00C94A9F" w14:paraId="6125B8C2" w14:textId="77777777" w:rsidTr="00B8346D">
        <w:tc>
          <w:tcPr>
            <w:tcW w:w="3600" w:type="dxa"/>
          </w:tcPr>
          <w:p w14:paraId="1E17BB6F" w14:textId="77777777" w:rsidR="00A614B7" w:rsidRPr="00C94A9F" w:rsidRDefault="00A614B7" w:rsidP="00A614B7">
            <w:pPr>
              <w:keepNext/>
              <w:spacing w:before="120" w:after="60"/>
              <w:rPr>
                <w:rFonts w:ascii="Times New Roman" w:hAnsi="Times New Roman"/>
                <w:iCs/>
                <w:szCs w:val="22"/>
              </w:rPr>
            </w:pPr>
            <w:r w:rsidRPr="00C94A9F">
              <w:rPr>
                <w:rFonts w:ascii="Times New Roman" w:hAnsi="Times New Roman"/>
                <w:iCs/>
                <w:szCs w:val="22"/>
              </w:rPr>
              <w:t>Support documentation and services standards from 36 CFR Part 1194, Appendix C, Chapter 6 apply to this acquisition</w:t>
            </w:r>
          </w:p>
        </w:tc>
        <w:tc>
          <w:tcPr>
            <w:tcW w:w="4410" w:type="dxa"/>
          </w:tcPr>
          <w:p w14:paraId="0F7E4FD1" w14:textId="77777777" w:rsidR="00A614B7" w:rsidRPr="00C94A9F" w:rsidRDefault="00A614B7" w:rsidP="00B8346D">
            <w:pPr>
              <w:numPr>
                <w:ilvl w:val="0"/>
                <w:numId w:val="15"/>
              </w:numPr>
              <w:spacing w:after="120"/>
              <w:ind w:left="340"/>
              <w:contextualSpacing/>
              <w:rPr>
                <w:rFonts w:ascii="Times New Roman" w:hAnsi="Times New Roman"/>
                <w:szCs w:val="22"/>
              </w:rPr>
            </w:pPr>
            <w:r w:rsidRPr="00C94A9F">
              <w:rPr>
                <w:rFonts w:ascii="Times New Roman" w:hAnsi="Times New Roman"/>
                <w:szCs w:val="22"/>
              </w:rPr>
              <w:t>602 Support Documentation</w:t>
            </w:r>
          </w:p>
          <w:p w14:paraId="7BC8CB21" w14:textId="77777777" w:rsidR="00A614B7" w:rsidRPr="00C94A9F" w:rsidRDefault="00A614B7" w:rsidP="00B8346D">
            <w:pPr>
              <w:numPr>
                <w:ilvl w:val="0"/>
                <w:numId w:val="15"/>
              </w:numPr>
              <w:spacing w:after="120"/>
              <w:ind w:left="340"/>
              <w:contextualSpacing/>
              <w:rPr>
                <w:rFonts w:ascii="Times New Roman" w:hAnsi="Times New Roman"/>
                <w:szCs w:val="22"/>
              </w:rPr>
            </w:pPr>
            <w:r w:rsidRPr="00C94A9F">
              <w:rPr>
                <w:rFonts w:ascii="Times New Roman" w:hAnsi="Times New Roman"/>
                <w:szCs w:val="22"/>
              </w:rPr>
              <w:t>603 Support Services</w:t>
            </w:r>
          </w:p>
        </w:tc>
      </w:tr>
    </w:tbl>
    <w:p w14:paraId="2C7BAD63" w14:textId="322019D9" w:rsidR="00BF48DB" w:rsidRPr="00C94A9F" w:rsidRDefault="00BF48DB" w:rsidP="001B47DC">
      <w:pPr>
        <w:pStyle w:val="ListParagraph"/>
        <w:ind w:left="792"/>
        <w:rPr>
          <w:rFonts w:cs="Arial"/>
        </w:rPr>
      </w:pPr>
    </w:p>
    <w:p w14:paraId="42B399A2" w14:textId="7F24070F" w:rsidR="00AA4250" w:rsidRPr="00C94A9F" w:rsidRDefault="00AA4250" w:rsidP="0000546E">
      <w:pPr>
        <w:pStyle w:val="ListParagraph"/>
        <w:numPr>
          <w:ilvl w:val="1"/>
          <w:numId w:val="8"/>
        </w:numPr>
        <w:ind w:left="990" w:hanging="630"/>
      </w:pPr>
      <w:r w:rsidRPr="00C94A9F">
        <w:rPr>
          <w:rFonts w:cs="Arial"/>
        </w:rPr>
        <w:t>Acceptance</w:t>
      </w:r>
      <w:r w:rsidRPr="00C94A9F">
        <w:t xml:space="preserve"> Testing</w:t>
      </w:r>
    </w:p>
    <w:p w14:paraId="242FBDFE" w14:textId="11EE2EF4" w:rsidR="00AA4250" w:rsidRPr="00C94A9F" w:rsidRDefault="00AA4250" w:rsidP="001B47DC">
      <w:pPr>
        <w:pStyle w:val="ListParagraph"/>
        <w:ind w:left="1170"/>
        <w:rPr>
          <w:rFonts w:cs="Arial"/>
        </w:rPr>
      </w:pPr>
      <w:r w:rsidRPr="00C94A9F">
        <w:rPr>
          <w:rFonts w:cs="Arial"/>
        </w:rPr>
        <w:t xml:space="preserve">The Agency will validate conformance with the Section 508 standards identified in this section (Section </w:t>
      </w:r>
      <w:r w:rsidR="008E7A74" w:rsidRPr="00C94A9F">
        <w:rPr>
          <w:rFonts w:cs="Arial"/>
        </w:rPr>
        <w:t>20</w:t>
      </w:r>
      <w:r w:rsidRPr="00C94A9F">
        <w:rPr>
          <w:rFonts w:cs="Arial"/>
        </w:rPr>
        <w:t xml:space="preserve">) by testing a working prototype delivered prior to the manufacture of kiosks (see Section </w:t>
      </w:r>
      <w:r w:rsidR="008E7A74" w:rsidRPr="00C94A9F">
        <w:rPr>
          <w:rFonts w:cs="Arial"/>
        </w:rPr>
        <w:t>19</w:t>
      </w:r>
      <w:r w:rsidRPr="00C94A9F">
        <w:rPr>
          <w:rFonts w:cs="Arial"/>
        </w:rPr>
        <w:t xml:space="preserve">).  The agency has also included many technical requirements needed for access for people with a disability, these requirements are much more specific than the Section 508 standards, and shall be tested simultaneous with Section 508 testing.  As described in Section </w:t>
      </w:r>
      <w:r w:rsidR="008E7A74" w:rsidRPr="00C94A9F">
        <w:rPr>
          <w:rFonts w:cs="Arial"/>
        </w:rPr>
        <w:t>19</w:t>
      </w:r>
      <w:r w:rsidRPr="00C94A9F">
        <w:rPr>
          <w:rFonts w:cs="Arial"/>
        </w:rPr>
        <w:t>, the COR will deliver a list of items needing modification before manufacturing begins.</w:t>
      </w:r>
    </w:p>
    <w:p w14:paraId="224C5F73" w14:textId="0033B0DA" w:rsidR="00AA4250" w:rsidRPr="00C94A9F" w:rsidRDefault="00F877C9" w:rsidP="0000546E">
      <w:pPr>
        <w:pStyle w:val="ListParagraph"/>
        <w:numPr>
          <w:ilvl w:val="1"/>
          <w:numId w:val="8"/>
        </w:numPr>
        <w:ind w:left="990" w:hanging="630"/>
        <w:rPr>
          <w:rFonts w:cs="Arial"/>
        </w:rPr>
      </w:pPr>
      <w:r w:rsidRPr="00C94A9F">
        <w:rPr>
          <w:rFonts w:cs="Arial"/>
        </w:rPr>
        <w:t xml:space="preserve">Site Survey, </w:t>
      </w:r>
      <w:r w:rsidR="00AA4250" w:rsidRPr="00C94A9F">
        <w:rPr>
          <w:rFonts w:cs="Arial"/>
        </w:rPr>
        <w:t>Installation</w:t>
      </w:r>
      <w:r w:rsidR="00AA4250" w:rsidRPr="00C94A9F">
        <w:t>, Configuration &amp; Integration Services</w:t>
      </w:r>
    </w:p>
    <w:p w14:paraId="311445C3" w14:textId="097D2E29" w:rsidR="00AA4250" w:rsidRPr="007E7420" w:rsidRDefault="00AA4250" w:rsidP="007E7420">
      <w:pPr>
        <w:spacing w:after="0"/>
        <w:ind w:left="1155"/>
        <w:contextualSpacing/>
        <w:rPr>
          <w:rFonts w:eastAsiaTheme="minorHAnsi" w:cs="Arial"/>
          <w:szCs w:val="22"/>
        </w:rPr>
      </w:pPr>
      <w:r w:rsidRPr="00C94A9F">
        <w:rPr>
          <w:rFonts w:eastAsiaTheme="minorHAnsi" w:cs="Arial"/>
          <w:szCs w:val="22"/>
        </w:rPr>
        <w:lastRenderedPageBreak/>
        <w:t xml:space="preserve">When the contractor provides installation, configuration or integration services for </w:t>
      </w:r>
      <w:r w:rsidR="000A2A83" w:rsidRPr="00C94A9F">
        <w:rPr>
          <w:rFonts w:eastAsiaTheme="minorHAnsi" w:cs="Arial"/>
          <w:szCs w:val="22"/>
        </w:rPr>
        <w:t xml:space="preserve">hardware </w:t>
      </w:r>
      <w:r w:rsidRPr="00C94A9F">
        <w:rPr>
          <w:rFonts w:eastAsiaTheme="minorHAnsi" w:cs="Arial"/>
          <w:szCs w:val="22"/>
        </w:rPr>
        <w:t xml:space="preserve">pursuant to this contract, the contractor shall not install, configure or integrate the equipment and software in a way that reduces the level of conformance with the applicable Section 508 standards.  SSA reserves the right to perform testing on a contractor’s </w:t>
      </w:r>
      <w:r w:rsidR="000A2A83" w:rsidRPr="00C94A9F">
        <w:rPr>
          <w:rFonts w:eastAsiaTheme="minorHAnsi" w:cs="Arial"/>
          <w:szCs w:val="22"/>
        </w:rPr>
        <w:t>information and communications technology (</w:t>
      </w:r>
      <w:r w:rsidRPr="00C94A9F">
        <w:rPr>
          <w:rFonts w:eastAsiaTheme="minorHAnsi" w:cs="Arial"/>
          <w:szCs w:val="22"/>
        </w:rPr>
        <w:t>ICT</w:t>
      </w:r>
      <w:r w:rsidR="000A2A83" w:rsidRPr="00C94A9F">
        <w:rPr>
          <w:rFonts w:eastAsiaTheme="minorHAnsi" w:cs="Arial"/>
          <w:szCs w:val="22"/>
        </w:rPr>
        <w:t>)</w:t>
      </w:r>
      <w:r w:rsidRPr="00C94A9F">
        <w:rPr>
          <w:rFonts w:eastAsiaTheme="minorHAnsi" w:cs="Arial"/>
          <w:szCs w:val="22"/>
        </w:rPr>
        <w:t xml:space="preserve"> solution in order to validate the contractor has installed, configured or integrated the ICT solution in a way that does not reduce the level of conformance with the applicable Section 508 standards.</w:t>
      </w:r>
      <w:r w:rsidR="00F877C9" w:rsidRPr="00C94A9F">
        <w:rPr>
          <w:rFonts w:eastAsiaTheme="minorHAnsi" w:cs="Arial"/>
          <w:szCs w:val="22"/>
        </w:rPr>
        <w:t xml:space="preserve"> As necessary, the contractor shall be responsible for requesting a site survey to determine the installation location of each kiosk(s).</w:t>
      </w:r>
    </w:p>
    <w:p w14:paraId="41E8A44F" w14:textId="646B8F6C" w:rsidR="00BC43DA" w:rsidRPr="00C94A9F" w:rsidRDefault="008615DD" w:rsidP="00BC43DA">
      <w:pPr>
        <w:pStyle w:val="ListParagraph"/>
        <w:numPr>
          <w:ilvl w:val="1"/>
          <w:numId w:val="8"/>
        </w:numPr>
        <w:ind w:left="990" w:hanging="630"/>
        <w:rPr>
          <w:rFonts w:cs="Arial"/>
        </w:rPr>
      </w:pPr>
      <w:r w:rsidRPr="00C94A9F">
        <w:rPr>
          <w:rFonts w:cs="Arial"/>
        </w:rPr>
        <w:t>Acceptance</w:t>
      </w:r>
      <w:r w:rsidR="00BC43DA" w:rsidRPr="00C94A9F">
        <w:rPr>
          <w:rFonts w:cs="Arial"/>
        </w:rPr>
        <w:t xml:space="preserve"> after Installation</w:t>
      </w:r>
    </w:p>
    <w:p w14:paraId="0A1C54F1" w14:textId="7D98D8A7" w:rsidR="0026179F" w:rsidRPr="00C94A9F" w:rsidRDefault="008615DD" w:rsidP="007E7420">
      <w:pPr>
        <w:spacing w:after="0"/>
        <w:ind w:left="1166"/>
        <w:contextualSpacing/>
        <w:rPr>
          <w:rFonts w:eastAsiaTheme="minorHAnsi" w:cs="Arial"/>
          <w:szCs w:val="22"/>
        </w:rPr>
      </w:pPr>
      <w:r w:rsidRPr="00C94A9F">
        <w:rPr>
          <w:rFonts w:eastAsiaTheme="minorHAnsi" w:cs="Arial"/>
          <w:szCs w:val="22"/>
        </w:rPr>
        <w:t>The COR will coordinate inspection of hardware to verify it meets the requirements stated through the statement of work.</w:t>
      </w:r>
      <w:r w:rsidR="00A04316" w:rsidRPr="00C94A9F">
        <w:rPr>
          <w:rFonts w:eastAsiaTheme="minorHAnsi" w:cs="Arial"/>
          <w:szCs w:val="22"/>
        </w:rPr>
        <w:t xml:space="preserve"> The field office will have 15 days after installation to evaluate the kiosks and/or accessories and make sure they are functional per the requirements. </w:t>
      </w:r>
      <w:r w:rsidRPr="00C94A9F">
        <w:rPr>
          <w:rFonts w:eastAsiaTheme="minorHAnsi" w:cs="Arial"/>
          <w:szCs w:val="22"/>
        </w:rPr>
        <w:t>There will be a formal acceptance of the deliverable issued by the CO after agreement by the COR and PM.</w:t>
      </w:r>
      <w:r w:rsidR="00E1546C" w:rsidRPr="00C94A9F">
        <w:rPr>
          <w:rFonts w:eastAsiaTheme="minorHAnsi" w:cs="Arial"/>
          <w:szCs w:val="22"/>
        </w:rPr>
        <w:t xml:space="preserve"> </w:t>
      </w:r>
      <w:r w:rsidR="0026179F" w:rsidRPr="00C94A9F">
        <w:rPr>
          <w:rFonts w:eastAsiaTheme="minorHAnsi" w:cs="Arial"/>
          <w:szCs w:val="22"/>
        </w:rPr>
        <w:t xml:space="preserve">Acceptance is the formal recognition that the supplies or services received have conformed </w:t>
      </w:r>
      <w:proofErr w:type="gramStart"/>
      <w:r w:rsidR="0026179F" w:rsidRPr="00C94A9F">
        <w:rPr>
          <w:rFonts w:eastAsiaTheme="minorHAnsi" w:cs="Arial"/>
          <w:szCs w:val="22"/>
        </w:rPr>
        <w:t>with</w:t>
      </w:r>
      <w:proofErr w:type="gramEnd"/>
      <w:r w:rsidR="0026179F" w:rsidRPr="00C94A9F">
        <w:rPr>
          <w:rFonts w:eastAsiaTheme="minorHAnsi" w:cs="Arial"/>
          <w:szCs w:val="22"/>
        </w:rPr>
        <w:t xml:space="preserve"> quality and quantity requirements found in the contract.</w:t>
      </w:r>
      <w:r w:rsidR="00B5531A" w:rsidRPr="00C94A9F">
        <w:rPr>
          <w:rFonts w:eastAsiaTheme="minorHAnsi" w:cs="Arial"/>
          <w:szCs w:val="22"/>
        </w:rPr>
        <w:t xml:space="preserve"> (Reference FAR Subpart </w:t>
      </w:r>
      <w:hyperlink r:id="rId14" w:history="1">
        <w:r w:rsidR="00B5531A" w:rsidRPr="00C94A9F">
          <w:rPr>
            <w:rFonts w:eastAsiaTheme="minorHAnsi" w:cs="Arial"/>
            <w:szCs w:val="22"/>
          </w:rPr>
          <w:t>52.212-4</w:t>
        </w:r>
      </w:hyperlink>
      <w:r w:rsidR="00B5531A" w:rsidRPr="00C94A9F">
        <w:rPr>
          <w:rFonts w:eastAsiaTheme="minorHAnsi" w:cs="Arial"/>
          <w:szCs w:val="22"/>
        </w:rPr>
        <w:t> Contract Terms and Conditions—Commercial Items).</w:t>
      </w:r>
    </w:p>
    <w:p w14:paraId="7108707E" w14:textId="000E565E" w:rsidR="00AA4250" w:rsidRPr="00C94A9F" w:rsidRDefault="00AA4250" w:rsidP="00B5531A">
      <w:pPr>
        <w:pStyle w:val="ListParagraph"/>
        <w:numPr>
          <w:ilvl w:val="1"/>
          <w:numId w:val="8"/>
        </w:numPr>
        <w:ind w:left="990" w:hanging="630"/>
        <w:rPr>
          <w:rFonts w:cs="Arial"/>
        </w:rPr>
      </w:pPr>
      <w:r w:rsidRPr="00C94A9F">
        <w:rPr>
          <w:rFonts w:cs="Arial"/>
        </w:rPr>
        <w:t>Maintenance</w:t>
      </w:r>
      <w:r w:rsidRPr="00C94A9F">
        <w:t xml:space="preserve"> Upgrades, Substitutions, Replacements</w:t>
      </w:r>
      <w:r w:rsidR="000A2A83" w:rsidRPr="00C94A9F">
        <w:t>, and Refreshments</w:t>
      </w:r>
    </w:p>
    <w:p w14:paraId="26943B0E" w14:textId="0D3294A5" w:rsidR="00AA4250" w:rsidRPr="00C94A9F" w:rsidRDefault="00AA4250" w:rsidP="00B5531A">
      <w:pPr>
        <w:pStyle w:val="ListParagraph"/>
        <w:ind w:left="1166"/>
        <w:rPr>
          <w:rFonts w:cs="Arial"/>
        </w:rPr>
      </w:pPr>
      <w:r w:rsidRPr="00C94A9F">
        <w:rPr>
          <w:rFonts w:cs="Arial"/>
        </w:rPr>
        <w:t>The contractor shall ensure maintenance upgrades, substitutions, replacements</w:t>
      </w:r>
      <w:r w:rsidR="000A2A83" w:rsidRPr="00C94A9F">
        <w:rPr>
          <w:rFonts w:cs="Arial"/>
        </w:rPr>
        <w:t>, and refreshments</w:t>
      </w:r>
      <w:r w:rsidRPr="00C94A9F">
        <w:rPr>
          <w:rFonts w:cs="Arial"/>
        </w:rPr>
        <w:t xml:space="preserve"> to equipment and software pursuant to this contract do not reduce the original level of conformance with the applicable Section 508 standards at the time of contract award.  The Agency reserves the right to evaluate maintenance upgrades, substitutions, replacements</w:t>
      </w:r>
      <w:r w:rsidR="000A2A83" w:rsidRPr="00C94A9F">
        <w:rPr>
          <w:rFonts w:cs="Arial"/>
        </w:rPr>
        <w:t>, and refreshments</w:t>
      </w:r>
      <w:r w:rsidRPr="00C94A9F">
        <w:rPr>
          <w:rFonts w:cs="Arial"/>
        </w:rPr>
        <w:t xml:space="preserve"> using a Voluntary Product Accessibility Template (VPAT) version 2.1 or later, or by requiring the contractor to provide test units to the Agency for it to perform hands-on Section 508 and accessibility testing before acceptance.</w:t>
      </w:r>
    </w:p>
    <w:p w14:paraId="32816B79" w14:textId="256B1CC5" w:rsidR="00AA4250" w:rsidRPr="00C94A9F" w:rsidRDefault="00AA4250" w:rsidP="0000546E">
      <w:pPr>
        <w:pStyle w:val="ListParagraph"/>
        <w:numPr>
          <w:ilvl w:val="1"/>
          <w:numId w:val="8"/>
        </w:numPr>
        <w:ind w:left="990" w:hanging="630"/>
        <w:rPr>
          <w:rFonts w:cs="Arial"/>
        </w:rPr>
      </w:pPr>
      <w:r w:rsidRPr="00C94A9F">
        <w:rPr>
          <w:rFonts w:cs="Arial"/>
        </w:rPr>
        <w:t>Service</w:t>
      </w:r>
      <w:r w:rsidRPr="00C94A9F">
        <w:t xml:space="preserve"> Personnel</w:t>
      </w:r>
    </w:p>
    <w:p w14:paraId="2B5B14A3" w14:textId="6365350D" w:rsidR="00AA4250" w:rsidRPr="00C94A9F" w:rsidRDefault="002D056C" w:rsidP="001B47DC">
      <w:pPr>
        <w:pStyle w:val="ListParagraph"/>
        <w:ind w:left="1170"/>
        <w:rPr>
          <w:rFonts w:cs="Arial"/>
        </w:rPr>
      </w:pPr>
      <w:r w:rsidRPr="00C94A9F">
        <w:rPr>
          <w:rFonts w:cs="Arial"/>
        </w:rPr>
        <w:t>The contractor shall ensure the service personnel providing the labor hours have the knowledge, skills and ability necessary to address the applicable Section 508 standards defined in the contract.</w:t>
      </w:r>
    </w:p>
    <w:p w14:paraId="667924FF" w14:textId="2995DD4B" w:rsidR="002D056C" w:rsidRPr="00C94A9F" w:rsidRDefault="002D056C" w:rsidP="0000546E">
      <w:pPr>
        <w:pStyle w:val="ListParagraph"/>
        <w:numPr>
          <w:ilvl w:val="1"/>
          <w:numId w:val="8"/>
        </w:numPr>
        <w:ind w:left="990" w:hanging="630"/>
        <w:rPr>
          <w:rFonts w:cs="Arial"/>
        </w:rPr>
      </w:pPr>
      <w:r w:rsidRPr="00C94A9F">
        <w:rPr>
          <w:rFonts w:cs="Arial"/>
        </w:rPr>
        <w:t>Support</w:t>
      </w:r>
      <w:r w:rsidRPr="00C94A9F">
        <w:t xml:space="preserve"> Services and Accessibility</w:t>
      </w:r>
    </w:p>
    <w:p w14:paraId="78DEF271" w14:textId="77777777" w:rsidR="002D056C" w:rsidRPr="00C94A9F" w:rsidRDefault="002D056C" w:rsidP="001B47DC">
      <w:pPr>
        <w:pStyle w:val="ListParagraph"/>
        <w:ind w:left="1170"/>
        <w:rPr>
          <w:rFonts w:cs="Arial"/>
        </w:rPr>
      </w:pPr>
      <w:r w:rsidRPr="00C94A9F">
        <w:rPr>
          <w:rFonts w:cs="Arial"/>
        </w:rPr>
        <w:t xml:space="preserve">The contractor shall comply with the Section 508 Standards 36 CFR Part 1194, Appendix C, </w:t>
      </w:r>
      <w:proofErr w:type="gramStart"/>
      <w:r w:rsidRPr="00C94A9F">
        <w:rPr>
          <w:rFonts w:cs="Arial"/>
        </w:rPr>
        <w:t>Chapter</w:t>
      </w:r>
      <w:proofErr w:type="gramEnd"/>
      <w:r w:rsidRPr="00C94A9F">
        <w:rPr>
          <w:rFonts w:cs="Arial"/>
        </w:rPr>
        <w:t xml:space="preserve"> 6 for information and communication technology (ICT) deliverables and services in this contract.  The contractor’s support services shall accommodate the communication needs of end-users with disabilities based on the following minimal criteria:</w:t>
      </w:r>
    </w:p>
    <w:p w14:paraId="148C6091" w14:textId="1D21DAB9" w:rsidR="00BF48DB" w:rsidRPr="00C94A9F" w:rsidRDefault="002D056C" w:rsidP="000D3E2F">
      <w:pPr>
        <w:pStyle w:val="ListParagraph"/>
        <w:numPr>
          <w:ilvl w:val="3"/>
          <w:numId w:val="17"/>
        </w:numPr>
        <w:ind w:hanging="378"/>
        <w:rPr>
          <w:rFonts w:cs="Arial"/>
        </w:rPr>
      </w:pPr>
      <w:r w:rsidRPr="00C94A9F">
        <w:rPr>
          <w:rFonts w:cs="Arial"/>
        </w:rPr>
        <w:t>If the contractor provides support services through an internet-based website, the contractor shall ensure the site is conformant with the Section 508 Standards 36 CFR Part 1194, Appendix C, Chapters 3 and 5.</w:t>
      </w:r>
    </w:p>
    <w:p w14:paraId="2BB4AD60" w14:textId="7CAE19C5" w:rsidR="001F21A6" w:rsidRPr="00C94A9F" w:rsidRDefault="00436024" w:rsidP="0000546E">
      <w:pPr>
        <w:pStyle w:val="ListParagraph"/>
        <w:numPr>
          <w:ilvl w:val="0"/>
          <w:numId w:val="8"/>
        </w:numPr>
        <w:rPr>
          <w:rFonts w:cs="Arial"/>
        </w:rPr>
      </w:pPr>
      <w:r w:rsidRPr="00C94A9F">
        <w:rPr>
          <w:rFonts w:cs="Arial"/>
        </w:rPr>
        <w:t xml:space="preserve">Optional </w:t>
      </w:r>
      <w:r w:rsidR="00A75907" w:rsidRPr="00C94A9F">
        <w:rPr>
          <w:rFonts w:cs="Arial"/>
        </w:rPr>
        <w:t xml:space="preserve">Design </w:t>
      </w:r>
      <w:r w:rsidR="00254024" w:rsidRPr="00C94A9F">
        <w:rPr>
          <w:rFonts w:cs="Arial"/>
        </w:rPr>
        <w:t xml:space="preserve">Task </w:t>
      </w:r>
      <w:r w:rsidR="00A75907" w:rsidRPr="00C94A9F">
        <w:rPr>
          <w:rFonts w:cs="Arial"/>
        </w:rPr>
        <w:t>One (Sidecar</w:t>
      </w:r>
      <w:r w:rsidR="00254024" w:rsidRPr="00C94A9F">
        <w:rPr>
          <w:rFonts w:cs="Arial"/>
        </w:rPr>
        <w:t xml:space="preserve"> option</w:t>
      </w:r>
      <w:r w:rsidR="00A75907" w:rsidRPr="00C94A9F">
        <w:rPr>
          <w:rFonts w:cs="Arial"/>
        </w:rPr>
        <w:t>)</w:t>
      </w:r>
      <w:r w:rsidR="00BE77A3" w:rsidRPr="00C94A9F">
        <w:rPr>
          <w:rFonts w:cs="Arial"/>
        </w:rPr>
        <w:t>:</w:t>
      </w:r>
    </w:p>
    <w:p w14:paraId="5EEF3299" w14:textId="5EF3EEFB" w:rsidR="001F21A6" w:rsidRPr="00C94A9F" w:rsidRDefault="001F21A6" w:rsidP="001E3662">
      <w:pPr>
        <w:ind w:left="540"/>
        <w:rPr>
          <w:rFonts w:cs="Arial"/>
        </w:rPr>
      </w:pPr>
      <w:r w:rsidRPr="00C94A9F">
        <w:rPr>
          <w:rFonts w:cs="Arial"/>
          <w:szCs w:val="24"/>
        </w:rPr>
        <w:t>Future</w:t>
      </w:r>
      <w:r w:rsidRPr="00C94A9F">
        <w:rPr>
          <w:rFonts w:cs="Arial"/>
        </w:rPr>
        <w:t xml:space="preserve"> iterations of the VIP kiosk may support new functions and features.  Specifically, low level authentication methods may be deployed to allow self-services to retrieve requested documents, </w:t>
      </w:r>
      <w:r w:rsidR="0000546E" w:rsidRPr="00C94A9F">
        <w:rPr>
          <w:rFonts w:cs="Arial"/>
        </w:rPr>
        <w:t xml:space="preserve">provide </w:t>
      </w:r>
      <w:r w:rsidRPr="00C94A9F">
        <w:rPr>
          <w:rFonts w:cs="Arial"/>
        </w:rPr>
        <w:t>request</w:t>
      </w:r>
      <w:r w:rsidR="0000546E" w:rsidRPr="00C94A9F">
        <w:rPr>
          <w:rFonts w:cs="Arial"/>
        </w:rPr>
        <w:t>ed</w:t>
      </w:r>
      <w:r w:rsidRPr="00C94A9F">
        <w:rPr>
          <w:rFonts w:cs="Arial"/>
        </w:rPr>
        <w:t xml:space="preserve"> status of claims, and perform other services that currently require SSA staff.</w:t>
      </w:r>
      <w:r w:rsidR="009C125D" w:rsidRPr="00C94A9F">
        <w:rPr>
          <w:rFonts w:cs="Arial"/>
        </w:rPr>
        <w:t xml:space="preserve"> </w:t>
      </w:r>
      <w:r w:rsidR="00A75907" w:rsidRPr="00C94A9F">
        <w:rPr>
          <w:rFonts w:cs="Arial"/>
        </w:rPr>
        <w:t xml:space="preserve">If this </w:t>
      </w:r>
      <w:r w:rsidR="0000546E" w:rsidRPr="00C94A9F">
        <w:rPr>
          <w:rFonts w:cs="Arial"/>
        </w:rPr>
        <w:t>optional design task is executed</w:t>
      </w:r>
      <w:r w:rsidR="00A75907" w:rsidRPr="00C94A9F">
        <w:rPr>
          <w:rFonts w:cs="Arial"/>
        </w:rPr>
        <w:t xml:space="preserve">, the Contractor will work with the agency to draw designs and produce </w:t>
      </w:r>
      <w:r w:rsidR="0000546E" w:rsidRPr="00C94A9F">
        <w:rPr>
          <w:rFonts w:cs="Arial"/>
        </w:rPr>
        <w:t xml:space="preserve">sidecar </w:t>
      </w:r>
      <w:r w:rsidR="00A75907" w:rsidRPr="00C94A9F">
        <w:rPr>
          <w:rFonts w:cs="Arial"/>
        </w:rPr>
        <w:t xml:space="preserve">design prototypes </w:t>
      </w:r>
      <w:r w:rsidR="00254024" w:rsidRPr="00C94A9F">
        <w:rPr>
          <w:rFonts w:cs="Arial"/>
        </w:rPr>
        <w:t xml:space="preserve">for approval.  After the Agency approves the designs the contractor shall present a final cost estimate for the manufacture, delivery, and servicing of the modified kiosk.  </w:t>
      </w:r>
      <w:r w:rsidR="000D3E2F" w:rsidRPr="00C94A9F">
        <w:rPr>
          <w:rFonts w:cs="Arial"/>
        </w:rPr>
        <w:t>Some of the technology the agenc</w:t>
      </w:r>
      <w:r w:rsidR="009C125D" w:rsidRPr="00C94A9F">
        <w:rPr>
          <w:rFonts w:cs="Arial"/>
        </w:rPr>
        <w:t xml:space="preserve">y is considering may include: </w:t>
      </w:r>
    </w:p>
    <w:p w14:paraId="56336668" w14:textId="28DD9B53" w:rsidR="009C125D" w:rsidRPr="00C94A9F" w:rsidRDefault="009C125D" w:rsidP="0000546E">
      <w:pPr>
        <w:pStyle w:val="ListParagraph"/>
        <w:numPr>
          <w:ilvl w:val="1"/>
          <w:numId w:val="8"/>
        </w:numPr>
        <w:ind w:left="990" w:hanging="630"/>
        <w:rPr>
          <w:rFonts w:cs="Arial"/>
        </w:rPr>
      </w:pPr>
      <w:r w:rsidRPr="00C94A9F">
        <w:rPr>
          <w:rFonts w:cs="Arial"/>
        </w:rPr>
        <w:t xml:space="preserve">Document printer </w:t>
      </w:r>
    </w:p>
    <w:p w14:paraId="2C6AF8B4" w14:textId="77777777" w:rsidR="009C125D" w:rsidRPr="00C94A9F" w:rsidRDefault="009C125D" w:rsidP="00A879CE">
      <w:pPr>
        <w:pStyle w:val="ListParagraph"/>
        <w:numPr>
          <w:ilvl w:val="3"/>
          <w:numId w:val="17"/>
        </w:numPr>
        <w:ind w:hanging="378"/>
        <w:rPr>
          <w:rFonts w:cs="Arial"/>
        </w:rPr>
      </w:pPr>
      <w:r w:rsidRPr="00C94A9F">
        <w:rPr>
          <w:rFonts w:cs="Arial"/>
        </w:rPr>
        <w:lastRenderedPageBreak/>
        <w:t xml:space="preserve">8.5 inch by 11 inch paper </w:t>
      </w:r>
    </w:p>
    <w:p w14:paraId="1ED3CE89" w14:textId="77777777" w:rsidR="009C125D" w:rsidRPr="00C94A9F" w:rsidRDefault="009C125D" w:rsidP="00A879CE">
      <w:pPr>
        <w:pStyle w:val="ListParagraph"/>
        <w:numPr>
          <w:ilvl w:val="3"/>
          <w:numId w:val="17"/>
        </w:numPr>
        <w:ind w:hanging="378"/>
        <w:rPr>
          <w:rFonts w:cs="Arial"/>
        </w:rPr>
      </w:pPr>
      <w:r w:rsidRPr="00C94A9F">
        <w:rPr>
          <w:rFonts w:cs="Arial"/>
        </w:rPr>
        <w:t xml:space="preserve">300 DPI </w:t>
      </w:r>
    </w:p>
    <w:p w14:paraId="3EA719A3" w14:textId="77777777" w:rsidR="009C125D" w:rsidRPr="00C94A9F" w:rsidRDefault="009C125D" w:rsidP="00A879CE">
      <w:pPr>
        <w:pStyle w:val="ListParagraph"/>
        <w:numPr>
          <w:ilvl w:val="3"/>
          <w:numId w:val="17"/>
        </w:numPr>
        <w:ind w:hanging="378"/>
        <w:rPr>
          <w:rFonts w:cs="Arial"/>
        </w:rPr>
      </w:pPr>
      <w:r w:rsidRPr="00C94A9F">
        <w:rPr>
          <w:rFonts w:cs="Arial"/>
        </w:rPr>
        <w:t xml:space="preserve">Paper capacity of 1,000 sheets before refill </w:t>
      </w:r>
    </w:p>
    <w:p w14:paraId="2B8F6113" w14:textId="77777777" w:rsidR="009C125D" w:rsidRPr="00C94A9F" w:rsidRDefault="009C125D" w:rsidP="00A879CE">
      <w:pPr>
        <w:pStyle w:val="ListParagraph"/>
        <w:numPr>
          <w:ilvl w:val="3"/>
          <w:numId w:val="17"/>
        </w:numPr>
        <w:ind w:hanging="378"/>
        <w:rPr>
          <w:rFonts w:cs="Arial"/>
        </w:rPr>
      </w:pPr>
      <w:r w:rsidRPr="00C94A9F">
        <w:rPr>
          <w:rFonts w:cs="Arial"/>
        </w:rPr>
        <w:t xml:space="preserve">USB connection to zero client </w:t>
      </w:r>
    </w:p>
    <w:p w14:paraId="368BEE18" w14:textId="77777777" w:rsidR="009C125D" w:rsidRPr="00C94A9F" w:rsidRDefault="009C125D" w:rsidP="00A879CE">
      <w:pPr>
        <w:pStyle w:val="ListParagraph"/>
        <w:numPr>
          <w:ilvl w:val="3"/>
          <w:numId w:val="17"/>
        </w:numPr>
        <w:ind w:hanging="378"/>
        <w:rPr>
          <w:rFonts w:cs="Arial"/>
        </w:rPr>
      </w:pPr>
      <w:r w:rsidRPr="00C94A9F">
        <w:rPr>
          <w:rFonts w:cs="Arial"/>
        </w:rPr>
        <w:t xml:space="preserve">Power will be supplied from within the kiosk cabinet </w:t>
      </w:r>
    </w:p>
    <w:p w14:paraId="3FFA1CAA" w14:textId="138E324A" w:rsidR="00D37F9A" w:rsidRPr="00C94A9F" w:rsidRDefault="009C125D" w:rsidP="00A879CE">
      <w:pPr>
        <w:pStyle w:val="ListParagraph"/>
        <w:numPr>
          <w:ilvl w:val="3"/>
          <w:numId w:val="17"/>
        </w:numPr>
        <w:ind w:hanging="378"/>
        <w:rPr>
          <w:rFonts w:cs="Arial"/>
        </w:rPr>
      </w:pPr>
      <w:r w:rsidRPr="00C94A9F">
        <w:rPr>
          <w:rFonts w:cs="Arial"/>
        </w:rPr>
        <w:t>Paper refill and maintenance access will not be accessible to the</w:t>
      </w:r>
      <w:r w:rsidR="00D37F9A" w:rsidRPr="00C94A9F">
        <w:rPr>
          <w:rFonts w:cs="Arial"/>
        </w:rPr>
        <w:t xml:space="preserve"> </w:t>
      </w:r>
      <w:r w:rsidRPr="00C94A9F">
        <w:rPr>
          <w:rFonts w:cs="Arial"/>
        </w:rPr>
        <w:t>public</w:t>
      </w:r>
      <w:r w:rsidR="00333C39" w:rsidRPr="00C94A9F">
        <w:rPr>
          <w:rFonts w:cs="Arial"/>
        </w:rPr>
        <w:t>.</w:t>
      </w:r>
      <w:r w:rsidRPr="00C94A9F">
        <w:rPr>
          <w:rFonts w:cs="Arial"/>
        </w:rPr>
        <w:t xml:space="preserve"> </w:t>
      </w:r>
    </w:p>
    <w:p w14:paraId="1467F576" w14:textId="03A837FB" w:rsidR="009C125D" w:rsidRPr="00C94A9F" w:rsidRDefault="009C125D" w:rsidP="00A879CE">
      <w:pPr>
        <w:pStyle w:val="ListParagraph"/>
        <w:numPr>
          <w:ilvl w:val="3"/>
          <w:numId w:val="17"/>
        </w:numPr>
        <w:ind w:hanging="378"/>
        <w:rPr>
          <w:rFonts w:cs="Arial"/>
        </w:rPr>
      </w:pPr>
      <w:r w:rsidRPr="00C94A9F">
        <w:rPr>
          <w:rFonts w:cs="Arial"/>
        </w:rPr>
        <w:t>Paper dispenser will safely retract, destroy, and/or render</w:t>
      </w:r>
      <w:r w:rsidR="00D37F9A" w:rsidRPr="00C94A9F">
        <w:rPr>
          <w:rFonts w:cs="Arial"/>
        </w:rPr>
        <w:t xml:space="preserve"> </w:t>
      </w:r>
      <w:r w:rsidRPr="00C94A9F">
        <w:rPr>
          <w:rFonts w:cs="Arial"/>
        </w:rPr>
        <w:t>unreadable any printouts that are not collected by the user after a</w:t>
      </w:r>
      <w:r w:rsidR="00D37F9A" w:rsidRPr="00C94A9F">
        <w:rPr>
          <w:rFonts w:cs="Arial"/>
        </w:rPr>
        <w:t xml:space="preserve"> </w:t>
      </w:r>
      <w:r w:rsidRPr="00C94A9F">
        <w:rPr>
          <w:rFonts w:cs="Arial"/>
        </w:rPr>
        <w:t>customizable period of time (note: most print jobs are more than a</w:t>
      </w:r>
      <w:r w:rsidR="00D37F9A" w:rsidRPr="00C94A9F">
        <w:rPr>
          <w:rFonts w:cs="Arial"/>
        </w:rPr>
        <w:t xml:space="preserve"> </w:t>
      </w:r>
      <w:r w:rsidRPr="00C94A9F">
        <w:rPr>
          <w:rFonts w:cs="Arial"/>
        </w:rPr>
        <w:t>single sheet of paper)</w:t>
      </w:r>
      <w:r w:rsidR="00333C39" w:rsidRPr="00C94A9F">
        <w:rPr>
          <w:rFonts w:cs="Arial"/>
        </w:rPr>
        <w:t>.</w:t>
      </w:r>
      <w:r w:rsidRPr="00C94A9F">
        <w:rPr>
          <w:rFonts w:cs="Arial"/>
        </w:rPr>
        <w:t xml:space="preserve"> </w:t>
      </w:r>
    </w:p>
    <w:p w14:paraId="38E87D3A" w14:textId="78E72DB7" w:rsidR="009C125D" w:rsidRPr="00C94A9F" w:rsidRDefault="009C125D" w:rsidP="0000546E">
      <w:pPr>
        <w:pStyle w:val="ListParagraph"/>
        <w:numPr>
          <w:ilvl w:val="1"/>
          <w:numId w:val="8"/>
        </w:numPr>
        <w:ind w:left="990" w:hanging="630"/>
        <w:rPr>
          <w:rFonts w:cs="Arial"/>
        </w:rPr>
      </w:pPr>
      <w:r w:rsidRPr="00C94A9F">
        <w:rPr>
          <w:rFonts w:cs="Arial"/>
        </w:rPr>
        <w:t>Dedicated ID document scanner capable of scanning both sides of dual-sided</w:t>
      </w:r>
      <w:r w:rsidR="00DF59A9" w:rsidRPr="00C94A9F">
        <w:rPr>
          <w:rFonts w:cs="Arial"/>
        </w:rPr>
        <w:t xml:space="preserve"> </w:t>
      </w:r>
      <w:r w:rsidRPr="00C94A9F">
        <w:rPr>
          <w:rFonts w:cs="Arial"/>
        </w:rPr>
        <w:t>identity</w:t>
      </w:r>
      <w:r w:rsidR="00333C39" w:rsidRPr="00C94A9F">
        <w:rPr>
          <w:rFonts w:cs="Arial"/>
        </w:rPr>
        <w:t>.</w:t>
      </w:r>
      <w:r w:rsidRPr="00C94A9F">
        <w:rPr>
          <w:rFonts w:cs="Arial"/>
        </w:rPr>
        <w:t xml:space="preserve"> </w:t>
      </w:r>
      <w:proofErr w:type="gramStart"/>
      <w:r w:rsidRPr="00C94A9F">
        <w:rPr>
          <w:rFonts w:cs="Arial"/>
        </w:rPr>
        <w:t>documents</w:t>
      </w:r>
      <w:proofErr w:type="gramEnd"/>
      <w:r w:rsidRPr="00C94A9F">
        <w:rPr>
          <w:rFonts w:cs="Arial"/>
        </w:rPr>
        <w:t xml:space="preserve"> without the user flipping the document over. Required scanning resolution is 300dpi at 24-bit color. Supported documents shall include: </w:t>
      </w:r>
    </w:p>
    <w:p w14:paraId="6AFE5D41" w14:textId="4A2E8374" w:rsidR="009C125D" w:rsidRPr="00C94A9F" w:rsidRDefault="009C125D" w:rsidP="00A879CE">
      <w:pPr>
        <w:pStyle w:val="ListParagraph"/>
        <w:numPr>
          <w:ilvl w:val="3"/>
          <w:numId w:val="17"/>
        </w:numPr>
        <w:ind w:hanging="378"/>
        <w:rPr>
          <w:rFonts w:cs="Arial"/>
        </w:rPr>
      </w:pPr>
      <w:r w:rsidRPr="00C94A9F">
        <w:rPr>
          <w:rFonts w:cs="Arial"/>
        </w:rPr>
        <w:t xml:space="preserve">US Driver's Licenses and State-issued identity cards </w:t>
      </w:r>
    </w:p>
    <w:p w14:paraId="0B99A2A7" w14:textId="77777777" w:rsidR="00CC49EE" w:rsidRPr="00C94A9F" w:rsidRDefault="009C125D" w:rsidP="00A879CE">
      <w:pPr>
        <w:pStyle w:val="ListParagraph"/>
        <w:numPr>
          <w:ilvl w:val="3"/>
          <w:numId w:val="17"/>
        </w:numPr>
        <w:ind w:hanging="378"/>
        <w:rPr>
          <w:rFonts w:cs="Arial"/>
        </w:rPr>
      </w:pPr>
      <w:r w:rsidRPr="00C94A9F">
        <w:rPr>
          <w:rFonts w:cs="Arial"/>
        </w:rPr>
        <w:t xml:space="preserve">Common Access Card (CAC) and Personal Identity Verification </w:t>
      </w:r>
    </w:p>
    <w:p w14:paraId="3B4C785B" w14:textId="6FFE5898" w:rsidR="009C125D" w:rsidRPr="00C94A9F" w:rsidRDefault="009C125D" w:rsidP="00A879CE">
      <w:pPr>
        <w:pStyle w:val="ListParagraph"/>
        <w:numPr>
          <w:ilvl w:val="3"/>
          <w:numId w:val="17"/>
        </w:numPr>
        <w:ind w:hanging="378"/>
        <w:rPr>
          <w:rFonts w:cs="Arial"/>
        </w:rPr>
      </w:pPr>
      <w:r w:rsidRPr="00C94A9F">
        <w:rPr>
          <w:rFonts w:cs="Arial"/>
        </w:rPr>
        <w:t xml:space="preserve">(PIV) cards </w:t>
      </w:r>
    </w:p>
    <w:p w14:paraId="7FB20AB4" w14:textId="3FA0EBA2" w:rsidR="009C125D" w:rsidRPr="00C94A9F" w:rsidRDefault="009C125D" w:rsidP="00A879CE">
      <w:pPr>
        <w:pStyle w:val="ListParagraph"/>
        <w:numPr>
          <w:ilvl w:val="3"/>
          <w:numId w:val="17"/>
        </w:numPr>
        <w:ind w:hanging="378"/>
        <w:rPr>
          <w:rFonts w:cs="Arial"/>
        </w:rPr>
      </w:pPr>
      <w:r w:rsidRPr="00C94A9F">
        <w:rPr>
          <w:rFonts w:cs="Arial"/>
        </w:rPr>
        <w:t xml:space="preserve">Form I-551 Permanent Resident Card </w:t>
      </w:r>
    </w:p>
    <w:p w14:paraId="0B7BD74A" w14:textId="77777777" w:rsidR="009C125D" w:rsidRPr="00C94A9F" w:rsidRDefault="009C125D" w:rsidP="00A879CE">
      <w:pPr>
        <w:pStyle w:val="ListParagraph"/>
        <w:numPr>
          <w:ilvl w:val="3"/>
          <w:numId w:val="17"/>
        </w:numPr>
        <w:ind w:hanging="378"/>
        <w:rPr>
          <w:rFonts w:cs="Arial"/>
        </w:rPr>
      </w:pPr>
      <w:r w:rsidRPr="00C94A9F">
        <w:rPr>
          <w:rFonts w:cs="Arial"/>
        </w:rPr>
        <w:t xml:space="preserve">Form I-94 Arrival/Departure Record </w:t>
      </w:r>
    </w:p>
    <w:p w14:paraId="15B9E6DB" w14:textId="77777777" w:rsidR="009C125D" w:rsidRPr="00C94A9F" w:rsidRDefault="009C125D" w:rsidP="00A879CE">
      <w:pPr>
        <w:pStyle w:val="ListParagraph"/>
        <w:numPr>
          <w:ilvl w:val="3"/>
          <w:numId w:val="17"/>
        </w:numPr>
        <w:ind w:hanging="378"/>
        <w:rPr>
          <w:rFonts w:cs="Arial"/>
        </w:rPr>
      </w:pPr>
      <w:r w:rsidRPr="00C94A9F">
        <w:rPr>
          <w:rFonts w:cs="Arial"/>
        </w:rPr>
        <w:t xml:space="preserve">Form I-766 Employment Authorization Card </w:t>
      </w:r>
    </w:p>
    <w:p w14:paraId="4311796E" w14:textId="77777777" w:rsidR="009C125D" w:rsidRPr="00C94A9F" w:rsidRDefault="009C125D" w:rsidP="00A879CE">
      <w:pPr>
        <w:pStyle w:val="ListParagraph"/>
        <w:numPr>
          <w:ilvl w:val="3"/>
          <w:numId w:val="17"/>
        </w:numPr>
        <w:ind w:hanging="378"/>
        <w:rPr>
          <w:rFonts w:cs="Arial"/>
        </w:rPr>
      </w:pPr>
      <w:r w:rsidRPr="00C94A9F">
        <w:rPr>
          <w:rFonts w:cs="Arial"/>
        </w:rPr>
        <w:t xml:space="preserve">Form I-872 American Indian Card </w:t>
      </w:r>
    </w:p>
    <w:p w14:paraId="02A3838B" w14:textId="77777777" w:rsidR="009C125D" w:rsidRPr="00C94A9F" w:rsidRDefault="009C125D" w:rsidP="00A879CE">
      <w:pPr>
        <w:pStyle w:val="ListParagraph"/>
        <w:numPr>
          <w:ilvl w:val="3"/>
          <w:numId w:val="17"/>
        </w:numPr>
        <w:ind w:hanging="378"/>
        <w:rPr>
          <w:rFonts w:cs="Arial"/>
        </w:rPr>
      </w:pPr>
      <w:r w:rsidRPr="00C94A9F">
        <w:rPr>
          <w:rFonts w:cs="Arial"/>
        </w:rPr>
        <w:t xml:space="preserve">The information page of foreign or U.S.-issued passports </w:t>
      </w:r>
    </w:p>
    <w:p w14:paraId="071BF5A3" w14:textId="59EDD581" w:rsidR="009C125D" w:rsidRPr="00D57FA8" w:rsidRDefault="009C125D" w:rsidP="00A879CE">
      <w:pPr>
        <w:pStyle w:val="ListParagraph"/>
        <w:numPr>
          <w:ilvl w:val="3"/>
          <w:numId w:val="17"/>
        </w:numPr>
        <w:ind w:hanging="378"/>
        <w:rPr>
          <w:rFonts w:cs="Arial"/>
        </w:rPr>
      </w:pPr>
      <w:r w:rsidRPr="00C94A9F">
        <w:rPr>
          <w:rFonts w:cs="Arial"/>
        </w:rPr>
        <w:t>To discern document security features, the scanner should have</w:t>
      </w:r>
      <w:r w:rsidR="00DF59A9" w:rsidRPr="00C94A9F">
        <w:rPr>
          <w:rFonts w:cs="Arial"/>
        </w:rPr>
        <w:t xml:space="preserve"> </w:t>
      </w:r>
      <w:r w:rsidRPr="00C94A9F">
        <w:rPr>
          <w:rFonts w:cs="Arial"/>
        </w:rPr>
        <w:t xml:space="preserve">the capability to </w:t>
      </w:r>
      <w:r w:rsidRPr="00D57FA8">
        <w:rPr>
          <w:rFonts w:cs="Arial"/>
        </w:rPr>
        <w:t>scan documents at wavelengths in the visible</w:t>
      </w:r>
      <w:r w:rsidR="00D37F9A" w:rsidRPr="00D57FA8">
        <w:rPr>
          <w:rFonts w:cs="Arial"/>
        </w:rPr>
        <w:t xml:space="preserve"> </w:t>
      </w:r>
      <w:r w:rsidRPr="00D57FA8">
        <w:rPr>
          <w:rFonts w:cs="Arial"/>
        </w:rPr>
        <w:t xml:space="preserve">light, </w:t>
      </w:r>
      <w:r w:rsidR="00DF59A9" w:rsidRPr="00D57FA8">
        <w:rPr>
          <w:rFonts w:cs="Arial"/>
        </w:rPr>
        <w:t>u</w:t>
      </w:r>
      <w:r w:rsidRPr="00D57FA8">
        <w:rPr>
          <w:rFonts w:cs="Arial"/>
        </w:rPr>
        <w:t>ltraviolet, and infrared spectra</w:t>
      </w:r>
      <w:r w:rsidR="00333C39" w:rsidRPr="00D57FA8">
        <w:rPr>
          <w:rFonts w:cs="Arial"/>
        </w:rPr>
        <w:t>.</w:t>
      </w:r>
    </w:p>
    <w:p w14:paraId="31BBE57E" w14:textId="3A4CF31A" w:rsidR="009C125D" w:rsidRPr="00D57FA8" w:rsidRDefault="00AA667B" w:rsidP="00AA667B">
      <w:pPr>
        <w:pStyle w:val="ListParagraph"/>
        <w:numPr>
          <w:ilvl w:val="1"/>
          <w:numId w:val="8"/>
        </w:numPr>
        <w:ind w:left="990" w:hanging="630"/>
        <w:rPr>
          <w:rFonts w:cs="Arial"/>
          <w:szCs w:val="24"/>
        </w:rPr>
      </w:pPr>
      <w:r w:rsidRPr="00D57FA8">
        <w:rPr>
          <w:rFonts w:cs="Arial"/>
        </w:rPr>
        <w:t xml:space="preserve">Near-Field Communication (NFC) reader capable of interfacing with mobile devices, e-Passports, and EMV Cards, with the ability to extract the photo from e-Passports. </w:t>
      </w:r>
    </w:p>
    <w:p w14:paraId="25CB4C15" w14:textId="72D2A7F7" w:rsidR="009C125D" w:rsidRPr="00D57FA8" w:rsidRDefault="009C125D" w:rsidP="0000546E">
      <w:pPr>
        <w:pStyle w:val="ListParagraph"/>
        <w:numPr>
          <w:ilvl w:val="1"/>
          <w:numId w:val="8"/>
        </w:numPr>
        <w:ind w:left="990" w:hanging="630"/>
        <w:rPr>
          <w:rFonts w:cs="Arial"/>
          <w:szCs w:val="24"/>
        </w:rPr>
      </w:pPr>
      <w:r w:rsidRPr="00D57FA8">
        <w:rPr>
          <w:rFonts w:cs="Arial"/>
        </w:rPr>
        <w:t>Network</w:t>
      </w:r>
      <w:r w:rsidRPr="00D57FA8">
        <w:rPr>
          <w:rFonts w:cs="Arial"/>
          <w:szCs w:val="24"/>
        </w:rPr>
        <w:t xml:space="preserve"> controlled power supply for remote control of internal power supply </w:t>
      </w:r>
    </w:p>
    <w:p w14:paraId="4F8B7323" w14:textId="45F900DA" w:rsidR="001F21A6" w:rsidRPr="00D57FA8" w:rsidRDefault="00BE77A3" w:rsidP="0000546E">
      <w:pPr>
        <w:pStyle w:val="ListParagraph"/>
        <w:numPr>
          <w:ilvl w:val="1"/>
          <w:numId w:val="8"/>
        </w:numPr>
        <w:ind w:left="990" w:hanging="630"/>
        <w:rPr>
          <w:rFonts w:cs="Arial"/>
          <w:szCs w:val="24"/>
        </w:rPr>
      </w:pPr>
      <w:r w:rsidRPr="00D57FA8">
        <w:rPr>
          <w:rFonts w:cs="Arial"/>
          <w:szCs w:val="24"/>
        </w:rPr>
        <w:t xml:space="preserve">This </w:t>
      </w:r>
      <w:r w:rsidRPr="00D57FA8">
        <w:rPr>
          <w:rFonts w:cs="Arial"/>
        </w:rPr>
        <w:t>task</w:t>
      </w:r>
      <w:r w:rsidRPr="00D57FA8">
        <w:rPr>
          <w:rFonts w:cs="Arial"/>
          <w:szCs w:val="24"/>
        </w:rPr>
        <w:t xml:space="preserve"> option </w:t>
      </w:r>
      <w:r w:rsidR="003018B7" w:rsidRPr="00D57FA8">
        <w:rPr>
          <w:rFonts w:cs="Arial"/>
          <w:szCs w:val="24"/>
        </w:rPr>
        <w:t>shall</w:t>
      </w:r>
      <w:r w:rsidRPr="00D57FA8">
        <w:rPr>
          <w:rFonts w:cs="Arial"/>
          <w:szCs w:val="24"/>
        </w:rPr>
        <w:t xml:space="preserve"> begin with a Product and Business Needs Discovery exercise to inform a follow-on design phase</w:t>
      </w:r>
      <w:r w:rsidR="00333C39" w:rsidRPr="00D57FA8">
        <w:rPr>
          <w:rFonts w:cs="Arial"/>
          <w:szCs w:val="24"/>
        </w:rPr>
        <w:t>.</w:t>
      </w:r>
    </w:p>
    <w:p w14:paraId="4A8F0393" w14:textId="444CD06B" w:rsidR="00BE77A3" w:rsidRPr="00C94A9F" w:rsidRDefault="00BE77A3" w:rsidP="0000546E">
      <w:pPr>
        <w:pStyle w:val="ListParagraph"/>
        <w:numPr>
          <w:ilvl w:val="1"/>
          <w:numId w:val="8"/>
        </w:numPr>
        <w:ind w:left="990" w:hanging="630"/>
      </w:pPr>
      <w:r w:rsidRPr="00C94A9F">
        <w:rPr>
          <w:rFonts w:cs="Arial"/>
          <w:szCs w:val="24"/>
        </w:rPr>
        <w:t>The Con</w:t>
      </w:r>
      <w:r w:rsidRPr="00C94A9F">
        <w:t xml:space="preserve">tractor shall propose at least one design for review by the agency.  The agency </w:t>
      </w:r>
      <w:r w:rsidR="003B6F5F" w:rsidRPr="00C94A9F">
        <w:t xml:space="preserve">will </w:t>
      </w:r>
      <w:r w:rsidRPr="00C94A9F">
        <w:t>provide feedback on the design(s).  The designs shall be delivered as drawings and as 3D mock-ups</w:t>
      </w:r>
      <w:r w:rsidR="00333C39" w:rsidRPr="00C94A9F">
        <w:t>.</w:t>
      </w:r>
    </w:p>
    <w:p w14:paraId="731680CE" w14:textId="4F4E6675" w:rsidR="00BE77A3" w:rsidRPr="00C94A9F" w:rsidRDefault="00BE77A3" w:rsidP="0000546E">
      <w:pPr>
        <w:pStyle w:val="ListParagraph"/>
        <w:numPr>
          <w:ilvl w:val="1"/>
          <w:numId w:val="8"/>
        </w:numPr>
        <w:ind w:left="990" w:hanging="630"/>
        <w:rPr>
          <w:rFonts w:cs="Arial"/>
          <w:szCs w:val="24"/>
        </w:rPr>
      </w:pPr>
      <w:r w:rsidRPr="00C94A9F">
        <w:t>Th</w:t>
      </w:r>
      <w:r w:rsidRPr="00C94A9F">
        <w:rPr>
          <w:rFonts w:cs="Arial"/>
          <w:szCs w:val="24"/>
        </w:rPr>
        <w:t xml:space="preserve">e </w:t>
      </w:r>
      <w:r w:rsidRPr="00C94A9F">
        <w:rPr>
          <w:rFonts w:cs="Arial"/>
        </w:rPr>
        <w:t>contractor</w:t>
      </w:r>
      <w:r w:rsidRPr="00C94A9F">
        <w:rPr>
          <w:rFonts w:cs="Arial"/>
          <w:szCs w:val="24"/>
        </w:rPr>
        <w:t xml:space="preserve"> shall deliver a prototype for each proposed sidecar option for testing and evaluation</w:t>
      </w:r>
      <w:r w:rsidR="00333C39" w:rsidRPr="00C94A9F">
        <w:rPr>
          <w:rFonts w:cs="Arial"/>
          <w:szCs w:val="24"/>
        </w:rPr>
        <w:t>.</w:t>
      </w:r>
      <w:r w:rsidRPr="00C94A9F">
        <w:rPr>
          <w:rFonts w:cs="Arial"/>
          <w:szCs w:val="24"/>
        </w:rPr>
        <w:t xml:space="preserve">  </w:t>
      </w:r>
    </w:p>
    <w:p w14:paraId="17BFE0C5" w14:textId="507DE994" w:rsidR="00BE77A3" w:rsidRPr="00C94A9F" w:rsidRDefault="00BE77A3" w:rsidP="0000546E">
      <w:pPr>
        <w:pStyle w:val="ListParagraph"/>
        <w:numPr>
          <w:ilvl w:val="1"/>
          <w:numId w:val="8"/>
        </w:numPr>
        <w:ind w:left="990" w:hanging="630"/>
        <w:rPr>
          <w:rFonts w:cs="Arial"/>
          <w:szCs w:val="24"/>
        </w:rPr>
      </w:pPr>
      <w:r w:rsidRPr="00C94A9F">
        <w:rPr>
          <w:rFonts w:cs="Arial"/>
          <w:szCs w:val="24"/>
        </w:rPr>
        <w:t xml:space="preserve">After </w:t>
      </w:r>
      <w:r w:rsidRPr="00C94A9F">
        <w:rPr>
          <w:rFonts w:cs="Arial"/>
        </w:rPr>
        <w:t>feedback</w:t>
      </w:r>
      <w:r w:rsidRPr="00C94A9F">
        <w:rPr>
          <w:rFonts w:cs="Arial"/>
          <w:szCs w:val="24"/>
        </w:rPr>
        <w:t xml:space="preserve"> from SSA, the contractor shall finalize the design(s) and cost estimates for approval by the agency</w:t>
      </w:r>
      <w:r w:rsidR="00333C39" w:rsidRPr="00C94A9F">
        <w:rPr>
          <w:rFonts w:cs="Arial"/>
          <w:szCs w:val="24"/>
        </w:rPr>
        <w:t>.</w:t>
      </w:r>
    </w:p>
    <w:p w14:paraId="4F32E2F8" w14:textId="3AE4E861" w:rsidR="00BE77A3" w:rsidRPr="00C94A9F" w:rsidRDefault="00BE77A3" w:rsidP="0000546E">
      <w:pPr>
        <w:pStyle w:val="ListParagraph"/>
        <w:numPr>
          <w:ilvl w:val="1"/>
          <w:numId w:val="8"/>
        </w:numPr>
        <w:ind w:left="990" w:hanging="630"/>
        <w:rPr>
          <w:rFonts w:cs="Arial"/>
          <w:szCs w:val="24"/>
        </w:rPr>
      </w:pPr>
      <w:r w:rsidRPr="00C94A9F">
        <w:rPr>
          <w:rFonts w:cs="Arial"/>
          <w:szCs w:val="24"/>
        </w:rPr>
        <w:t xml:space="preserve">The </w:t>
      </w:r>
      <w:r w:rsidRPr="00C94A9F">
        <w:rPr>
          <w:rFonts w:cs="Arial"/>
        </w:rPr>
        <w:t>agency</w:t>
      </w:r>
      <w:r w:rsidRPr="00C94A9F">
        <w:rPr>
          <w:rFonts w:cs="Arial"/>
          <w:szCs w:val="24"/>
        </w:rPr>
        <w:t xml:space="preserve"> </w:t>
      </w:r>
      <w:r w:rsidR="003B6F5F" w:rsidRPr="00C94A9F">
        <w:rPr>
          <w:rFonts w:cs="Arial"/>
          <w:szCs w:val="24"/>
        </w:rPr>
        <w:t xml:space="preserve">will </w:t>
      </w:r>
      <w:r w:rsidRPr="00C94A9F">
        <w:rPr>
          <w:rFonts w:cs="Arial"/>
          <w:szCs w:val="24"/>
        </w:rPr>
        <w:t xml:space="preserve">have the option to purchase sidecar units in quantities </w:t>
      </w:r>
      <w:r w:rsidR="003C321C" w:rsidRPr="00C94A9F">
        <w:rPr>
          <w:rFonts w:cs="Arial"/>
          <w:szCs w:val="24"/>
        </w:rPr>
        <w:t>of 50, 100, and 1,000 for rollout to field offices</w:t>
      </w:r>
      <w:r w:rsidR="00333C39" w:rsidRPr="00C94A9F">
        <w:rPr>
          <w:rFonts w:cs="Arial"/>
          <w:szCs w:val="24"/>
        </w:rPr>
        <w:t>.</w:t>
      </w:r>
    </w:p>
    <w:p w14:paraId="69733CC6" w14:textId="22D30266" w:rsidR="00A75907" w:rsidRPr="00C94A9F" w:rsidRDefault="00436024" w:rsidP="0000546E">
      <w:pPr>
        <w:pStyle w:val="ListParagraph"/>
        <w:numPr>
          <w:ilvl w:val="0"/>
          <w:numId w:val="8"/>
        </w:numPr>
      </w:pPr>
      <w:r w:rsidRPr="00C94A9F">
        <w:rPr>
          <w:rFonts w:cs="Arial"/>
        </w:rPr>
        <w:t>Optional</w:t>
      </w:r>
      <w:r w:rsidRPr="00C94A9F">
        <w:t xml:space="preserve"> </w:t>
      </w:r>
      <w:r w:rsidR="00A75907" w:rsidRPr="00C94A9F">
        <w:t xml:space="preserve">Design </w:t>
      </w:r>
      <w:r w:rsidR="00254024" w:rsidRPr="00C94A9F">
        <w:t xml:space="preserve">Task </w:t>
      </w:r>
      <w:r w:rsidR="00A75907" w:rsidRPr="00C94A9F">
        <w:t>Two (Web Cameras</w:t>
      </w:r>
      <w:r w:rsidR="00254024" w:rsidRPr="00C94A9F">
        <w:t xml:space="preserve"> option</w:t>
      </w:r>
      <w:r w:rsidR="00A75907" w:rsidRPr="00C94A9F">
        <w:t>):</w:t>
      </w:r>
    </w:p>
    <w:p w14:paraId="35FEAA0A" w14:textId="7F04E9FE" w:rsidR="00A75907" w:rsidRPr="00C94A9F" w:rsidRDefault="00A75907" w:rsidP="001E3662">
      <w:pPr>
        <w:ind w:left="540"/>
      </w:pPr>
      <w:r w:rsidRPr="00C94A9F">
        <w:t>In the future, the VIP kiosks may enable low level authentication</w:t>
      </w:r>
      <w:r w:rsidR="00333C39" w:rsidRPr="00C94A9F">
        <w:t xml:space="preserve"> of users using an ID scanner. </w:t>
      </w:r>
      <w:r w:rsidRPr="00C94A9F">
        <w:t xml:space="preserve">This solution </w:t>
      </w:r>
      <w:r w:rsidR="00254024" w:rsidRPr="00C94A9F">
        <w:t>may require web cameras to capture facial images fo</w:t>
      </w:r>
      <w:r w:rsidR="00333C39" w:rsidRPr="00C94A9F">
        <w:t xml:space="preserve">r comparison with scanned IDs. </w:t>
      </w:r>
      <w:r w:rsidR="00254024" w:rsidRPr="00C94A9F">
        <w:rPr>
          <w:rFonts w:cs="Arial"/>
          <w:szCs w:val="24"/>
        </w:rPr>
        <w:t>If</w:t>
      </w:r>
      <w:r w:rsidR="00254024" w:rsidRPr="00C94A9F">
        <w:rPr>
          <w:rFonts w:cs="Arial"/>
        </w:rPr>
        <w:t xml:space="preserve"> this task/option is called, the Contractor will work with the agency to draw designs and produce </w:t>
      </w:r>
      <w:r w:rsidR="00333C39" w:rsidRPr="00C94A9F">
        <w:rPr>
          <w:rFonts w:cs="Arial"/>
        </w:rPr>
        <w:t>design prototypes for approval.</w:t>
      </w:r>
      <w:r w:rsidR="00254024" w:rsidRPr="00C94A9F">
        <w:rPr>
          <w:rFonts w:cs="Arial"/>
        </w:rPr>
        <w:t xml:space="preserve"> After the Agency approves the designs the contractor shall present a final cost estimate for the manufacture, delivery, and servicing of the modified kiosk.  This design option shall include:</w:t>
      </w:r>
    </w:p>
    <w:p w14:paraId="7B3D2979" w14:textId="01FD449D" w:rsidR="00A75907" w:rsidRPr="00C94A9F" w:rsidRDefault="00620523" w:rsidP="0000546E">
      <w:pPr>
        <w:pStyle w:val="ListParagraph"/>
        <w:numPr>
          <w:ilvl w:val="1"/>
          <w:numId w:val="8"/>
        </w:numPr>
        <w:ind w:left="990" w:hanging="630"/>
      </w:pPr>
      <w:r w:rsidRPr="00C94A9F">
        <w:t>The Contractor shall provide t</w:t>
      </w:r>
      <w:r w:rsidR="00A75907" w:rsidRPr="00C94A9F">
        <w:t xml:space="preserve">wo </w:t>
      </w:r>
      <w:r w:rsidR="00A75907" w:rsidRPr="00C94A9F">
        <w:rPr>
          <w:rFonts w:cs="Arial"/>
        </w:rPr>
        <w:t>web</w:t>
      </w:r>
      <w:r w:rsidR="00A75907" w:rsidRPr="00C94A9F">
        <w:t xml:space="preserve"> cameras with microphone</w:t>
      </w:r>
      <w:r w:rsidRPr="00C94A9F">
        <w:t>s</w:t>
      </w:r>
      <w:r w:rsidR="00A75907" w:rsidRPr="00C94A9F">
        <w:t xml:space="preserve"> able to capture facial features</w:t>
      </w:r>
    </w:p>
    <w:p w14:paraId="05733848" w14:textId="795672BB" w:rsidR="00A75907" w:rsidRPr="00C94A9F" w:rsidRDefault="00A75907" w:rsidP="00A879CE">
      <w:pPr>
        <w:pStyle w:val="ListParagraph"/>
        <w:numPr>
          <w:ilvl w:val="3"/>
          <w:numId w:val="17"/>
        </w:numPr>
        <w:ind w:hanging="378"/>
        <w:rPr>
          <w:rFonts w:cs="Arial"/>
        </w:rPr>
      </w:pPr>
      <w:r w:rsidRPr="00C94A9F">
        <w:rPr>
          <w:rFonts w:cs="Arial"/>
        </w:rPr>
        <w:t>Camera one will be capable of capturing facial features of users at an average height of 40 inches</w:t>
      </w:r>
    </w:p>
    <w:p w14:paraId="285AF95F" w14:textId="313BF43A" w:rsidR="00A75907" w:rsidRPr="00C94A9F" w:rsidRDefault="00A75907" w:rsidP="00A879CE">
      <w:pPr>
        <w:pStyle w:val="ListParagraph"/>
        <w:numPr>
          <w:ilvl w:val="3"/>
          <w:numId w:val="17"/>
        </w:numPr>
        <w:ind w:hanging="378"/>
        <w:rPr>
          <w:rFonts w:cs="Arial"/>
        </w:rPr>
      </w:pPr>
      <w:r w:rsidRPr="00C94A9F">
        <w:rPr>
          <w:rFonts w:cs="Arial"/>
        </w:rPr>
        <w:lastRenderedPageBreak/>
        <w:t>Camera one will be capable of</w:t>
      </w:r>
      <w:r w:rsidR="00774C21" w:rsidRPr="00C94A9F">
        <w:rPr>
          <w:rFonts w:cs="Arial"/>
        </w:rPr>
        <w:t xml:space="preserve"> capturing facial features of u</w:t>
      </w:r>
      <w:r w:rsidRPr="00C94A9F">
        <w:rPr>
          <w:rFonts w:cs="Arial"/>
        </w:rPr>
        <w:t>sers at an average height of 60 inches</w:t>
      </w:r>
    </w:p>
    <w:p w14:paraId="12E96677" w14:textId="5582DB3F" w:rsidR="00A75907" w:rsidRPr="00C94A9F" w:rsidRDefault="00A75907" w:rsidP="00A879CE">
      <w:pPr>
        <w:pStyle w:val="ListParagraph"/>
        <w:ind w:left="1728"/>
        <w:rPr>
          <w:rFonts w:cs="Arial"/>
        </w:rPr>
      </w:pPr>
    </w:p>
    <w:p w14:paraId="1821D5FB" w14:textId="0758E0E3" w:rsidR="00531A15" w:rsidRPr="00C94A9F" w:rsidRDefault="00531A15" w:rsidP="00A879CE">
      <w:pPr>
        <w:pStyle w:val="ListParagraph"/>
        <w:ind w:left="1728"/>
        <w:rPr>
          <w:rFonts w:cs="Arial"/>
        </w:rPr>
      </w:pPr>
    </w:p>
    <w:p w14:paraId="77B81D08" w14:textId="6ED39AEF" w:rsidR="00531A15" w:rsidRPr="00C94A9F" w:rsidRDefault="00531A15" w:rsidP="00A879CE">
      <w:pPr>
        <w:pStyle w:val="ListParagraph"/>
        <w:ind w:left="1728"/>
        <w:rPr>
          <w:rFonts w:cs="Arial"/>
        </w:rPr>
      </w:pPr>
    </w:p>
    <w:p w14:paraId="46EBBDEE" w14:textId="480B4282" w:rsidR="00531A15" w:rsidRPr="00C94A9F" w:rsidRDefault="00531A15" w:rsidP="00A879CE">
      <w:pPr>
        <w:pStyle w:val="ListParagraph"/>
        <w:ind w:left="1728"/>
        <w:rPr>
          <w:rFonts w:cs="Arial"/>
        </w:rPr>
      </w:pPr>
    </w:p>
    <w:p w14:paraId="7303446C" w14:textId="77777777" w:rsidR="00531A15" w:rsidRPr="00C94A9F" w:rsidRDefault="00531A15" w:rsidP="00A879CE">
      <w:pPr>
        <w:pStyle w:val="ListParagraph"/>
        <w:ind w:left="1728"/>
        <w:rPr>
          <w:rFonts w:cs="Arial"/>
        </w:rPr>
      </w:pPr>
    </w:p>
    <w:p w14:paraId="6651F863" w14:textId="6568D983" w:rsidR="00C228B3" w:rsidRPr="00C94A9F" w:rsidRDefault="00A617EA" w:rsidP="001E3662">
      <w:pPr>
        <w:rPr>
          <w:rFonts w:cs="Arial"/>
          <w:b/>
          <w:szCs w:val="24"/>
        </w:rPr>
      </w:pPr>
      <w:r w:rsidRPr="00C94A9F">
        <w:rPr>
          <w:rFonts w:cs="Arial"/>
          <w:b/>
          <w:sz w:val="24"/>
          <w:szCs w:val="28"/>
        </w:rPr>
        <w:t>Appendix 1</w:t>
      </w:r>
    </w:p>
    <w:p w14:paraId="63A317B3" w14:textId="6FA669D2" w:rsidR="00C07879" w:rsidRPr="00C94A9F" w:rsidRDefault="00BE50D1" w:rsidP="00C07879">
      <w:pPr>
        <w:tabs>
          <w:tab w:val="left" w:pos="810"/>
        </w:tabs>
        <w:ind w:left="1170"/>
        <w:rPr>
          <w:rFonts w:cs="Arial"/>
        </w:rPr>
      </w:pPr>
      <w:r w:rsidRPr="00C94A9F">
        <w:rPr>
          <w:rFonts w:cs="Arial"/>
          <w:b/>
          <w:sz w:val="24"/>
          <w:szCs w:val="24"/>
        </w:rPr>
        <w:t>Delivery Locations</w:t>
      </w:r>
    </w:p>
    <w:p w14:paraId="17772118" w14:textId="6C1F34CC" w:rsidR="00C07879" w:rsidRPr="00C94A9F" w:rsidRDefault="00C07879" w:rsidP="00332B47">
      <w:pPr>
        <w:tabs>
          <w:tab w:val="left" w:pos="810"/>
        </w:tabs>
        <w:ind w:left="1170"/>
        <w:rPr>
          <w:rFonts w:cs="Arial"/>
        </w:rPr>
      </w:pPr>
      <w:r w:rsidRPr="00C94A9F">
        <w:rPr>
          <w:rFonts w:cs="Arial"/>
        </w:rPr>
        <w:tab/>
      </w:r>
    </w:p>
    <w:p w14:paraId="420EB152" w14:textId="258AF605" w:rsidR="007718A5" w:rsidRPr="00C94A9F" w:rsidRDefault="0014108F" w:rsidP="007718A5">
      <w:pPr>
        <w:spacing w:after="0"/>
        <w:ind w:left="1800"/>
        <w:rPr>
          <w:rFonts w:ascii="Times New Roman" w:eastAsia="Calibri" w:hAnsi="Times New Roman"/>
          <w:szCs w:val="24"/>
        </w:rPr>
      </w:pPr>
      <w:r w:rsidRPr="00C94A9F">
        <w:rPr>
          <w:rFonts w:cs="Arial"/>
          <w:b/>
          <w:szCs w:val="24"/>
        </w:rPr>
        <w:object w:dxaOrig="1503" w:dyaOrig="982" w14:anchorId="104E43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0.25pt" o:ole="">
            <v:imagedata r:id="rId15" o:title=""/>
          </v:shape>
          <o:OLEObject Type="Embed" ProgID="Excel.Sheet.12" ShapeID="_x0000_i1025" DrawAspect="Icon" ObjectID="_1681026977" r:id="rId16"/>
        </w:object>
      </w:r>
    </w:p>
    <w:p w14:paraId="2192E34D" w14:textId="77777777" w:rsidR="00C07879" w:rsidRDefault="00C07879" w:rsidP="00C07879">
      <w:pPr>
        <w:spacing w:after="0"/>
        <w:ind w:firstLine="720"/>
        <w:rPr>
          <w:rFonts w:cs="Arial"/>
          <w:b/>
          <w:sz w:val="24"/>
          <w:szCs w:val="24"/>
        </w:rPr>
      </w:pPr>
      <w:bookmarkStart w:id="6" w:name="_Toc355874047"/>
      <w:bookmarkEnd w:id="6"/>
    </w:p>
    <w:p w14:paraId="6704B579" w14:textId="7AC01673" w:rsidR="00C07879" w:rsidRPr="00C07879" w:rsidRDefault="00C07879" w:rsidP="00C07879">
      <w:pPr>
        <w:pStyle w:val="ListParagraph"/>
        <w:ind w:left="960"/>
        <w:rPr>
          <w:rFonts w:cs="Arial"/>
          <w:b/>
          <w:szCs w:val="24"/>
        </w:rPr>
      </w:pPr>
    </w:p>
    <w:sectPr w:rsidR="00C07879" w:rsidRPr="00C07879" w:rsidSect="00E904C6">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73BE4" w14:textId="77777777" w:rsidR="003B7F64" w:rsidRDefault="003B7F64" w:rsidP="00E0354F">
      <w:pPr>
        <w:spacing w:after="0"/>
      </w:pPr>
      <w:r>
        <w:separator/>
      </w:r>
    </w:p>
  </w:endnote>
  <w:endnote w:type="continuationSeparator" w:id="0">
    <w:p w14:paraId="45FB1572" w14:textId="77777777" w:rsidR="003B7F64" w:rsidRDefault="003B7F64" w:rsidP="00E0354F">
      <w:pPr>
        <w:spacing w:after="0"/>
      </w:pPr>
      <w:r>
        <w:continuationSeparator/>
      </w:r>
    </w:p>
  </w:endnote>
  <w:endnote w:type="continuationNotice" w:id="1">
    <w:p w14:paraId="643426D7" w14:textId="77777777" w:rsidR="003B7F64" w:rsidRDefault="003B7F6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427720"/>
      <w:docPartObj>
        <w:docPartGallery w:val="Page Numbers (Bottom of Page)"/>
        <w:docPartUnique/>
      </w:docPartObj>
    </w:sdtPr>
    <w:sdtEndPr>
      <w:rPr>
        <w:noProof/>
      </w:rPr>
    </w:sdtEndPr>
    <w:sdtContent>
      <w:p w14:paraId="69DCAFD4" w14:textId="5956C68D" w:rsidR="009C77B1" w:rsidRDefault="009C77B1">
        <w:pPr>
          <w:pStyle w:val="Footer"/>
          <w:jc w:val="right"/>
        </w:pPr>
        <w:r>
          <w:fldChar w:fldCharType="begin"/>
        </w:r>
        <w:r>
          <w:instrText xml:space="preserve"> PAGE   \* MERGEFORMAT </w:instrText>
        </w:r>
        <w:r>
          <w:fldChar w:fldCharType="separate"/>
        </w:r>
        <w:r w:rsidR="00D03B2D">
          <w:rPr>
            <w:noProof/>
          </w:rPr>
          <w:t>17</w:t>
        </w:r>
        <w:r>
          <w:rPr>
            <w:noProof/>
          </w:rPr>
          <w:fldChar w:fldCharType="end"/>
        </w:r>
      </w:p>
    </w:sdtContent>
  </w:sdt>
  <w:p w14:paraId="69DCAFD5" w14:textId="77777777" w:rsidR="009C77B1" w:rsidRDefault="009C7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EAC41" w14:textId="77777777" w:rsidR="003B7F64" w:rsidRDefault="003B7F64" w:rsidP="00E0354F">
      <w:pPr>
        <w:spacing w:after="0"/>
      </w:pPr>
      <w:r>
        <w:separator/>
      </w:r>
    </w:p>
  </w:footnote>
  <w:footnote w:type="continuationSeparator" w:id="0">
    <w:p w14:paraId="3549D489" w14:textId="77777777" w:rsidR="003B7F64" w:rsidRDefault="003B7F64" w:rsidP="00E0354F">
      <w:pPr>
        <w:spacing w:after="0"/>
      </w:pPr>
      <w:r>
        <w:continuationSeparator/>
      </w:r>
    </w:p>
  </w:footnote>
  <w:footnote w:type="continuationNotice" w:id="1">
    <w:p w14:paraId="6D9EF4EE" w14:textId="77777777" w:rsidR="003B7F64" w:rsidRDefault="003B7F6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EB113" w14:textId="39F17057" w:rsidR="009C77B1" w:rsidRPr="0015182E" w:rsidRDefault="009C77B1" w:rsidP="0015182E">
    <w:pPr>
      <w:pStyle w:val="Heading1"/>
      <w:jc w:val="right"/>
      <w:rPr>
        <w:sz w:val="20"/>
      </w:rPr>
    </w:pPr>
    <w:r w:rsidRPr="0015182E">
      <w:rPr>
        <w:sz w:val="20"/>
      </w:rPr>
      <w:t>Request for Proposal: 28321321R00000021</w:t>
    </w:r>
    <w:r w:rsidR="00AA6509">
      <w:rPr>
        <w:sz w:val="20"/>
      </w:rPr>
      <w:t xml:space="preserve"> AMD 000</w:t>
    </w:r>
    <w:r w:rsidR="00D6069E">
      <w:rPr>
        <w:sz w:val="20"/>
      </w:rPr>
      <w:t>6</w:t>
    </w:r>
  </w:p>
  <w:p w14:paraId="7A107EBE" w14:textId="77777777" w:rsidR="009C77B1" w:rsidRDefault="009C7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0F7A"/>
    <w:multiLevelType w:val="multilevel"/>
    <w:tmpl w:val="BEE6039E"/>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bullet"/>
      <w:lvlText w:val=""/>
      <w:lvlJc w:val="left"/>
      <w:pPr>
        <w:ind w:left="2448" w:hanging="648"/>
      </w:pPr>
      <w:rPr>
        <w:rFonts w:ascii="Symbol" w:hAnsi="Symbol" w:hint="default"/>
      </w:rPr>
    </w:lvl>
    <w:lvl w:ilvl="4">
      <w:start w:val="1"/>
      <w:numFmt w:val="bullet"/>
      <w:lvlText w:val=""/>
      <w:lvlJc w:val="left"/>
      <w:pPr>
        <w:ind w:left="2952" w:hanging="792"/>
      </w:pPr>
      <w:rPr>
        <w:rFonts w:ascii="Symbol" w:hAnsi="Symbol" w:hint="default"/>
      </w:r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04857F32"/>
    <w:multiLevelType w:val="hybridMultilevel"/>
    <w:tmpl w:val="FC90B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43CA2"/>
    <w:multiLevelType w:val="hybridMultilevel"/>
    <w:tmpl w:val="935E23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4761B1"/>
    <w:multiLevelType w:val="hybridMultilevel"/>
    <w:tmpl w:val="FC8664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AB03E3A"/>
    <w:multiLevelType w:val="multilevel"/>
    <w:tmpl w:val="359626CA"/>
    <w:lvl w:ilvl="0">
      <w:start w:val="1"/>
      <w:numFmt w:val="decimal"/>
      <w:lvlText w:val="%1."/>
      <w:lvlJc w:val="left"/>
      <w:pPr>
        <w:ind w:left="360" w:hanging="360"/>
      </w:pPr>
    </w:lvl>
    <w:lvl w:ilvl="1">
      <w:start w:val="1"/>
      <w:numFmt w:val="decimal"/>
      <w:lvlText w:val="%1.%2."/>
      <w:lvlJc w:val="left"/>
      <w:pPr>
        <w:ind w:left="160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246DE4"/>
    <w:multiLevelType w:val="multilevel"/>
    <w:tmpl w:val="359626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2C3A44"/>
    <w:multiLevelType w:val="multilevel"/>
    <w:tmpl w:val="359626CA"/>
    <w:lvl w:ilvl="0">
      <w:start w:val="1"/>
      <w:numFmt w:val="decimal"/>
      <w:lvlText w:val="%1."/>
      <w:lvlJc w:val="left"/>
      <w:pPr>
        <w:ind w:left="360" w:hanging="360"/>
      </w:pPr>
    </w:lvl>
    <w:lvl w:ilvl="1">
      <w:start w:val="1"/>
      <w:numFmt w:val="decimal"/>
      <w:lvlText w:val="%1.%2."/>
      <w:lvlJc w:val="left"/>
      <w:pPr>
        <w:ind w:left="160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D91C85"/>
    <w:multiLevelType w:val="hybridMultilevel"/>
    <w:tmpl w:val="C17E8B48"/>
    <w:lvl w:ilvl="0" w:tplc="55E0FD42">
      <w:start w:val="1"/>
      <w:numFmt w:val="decimal"/>
      <w:lvlText w:val="%1"/>
      <w:lvlJc w:val="left"/>
      <w:pPr>
        <w:ind w:left="607" w:hanging="360"/>
      </w:pPr>
    </w:lvl>
    <w:lvl w:ilvl="1" w:tplc="DEC024C4">
      <w:start w:val="1"/>
      <w:numFmt w:val="lowerLetter"/>
      <w:lvlText w:val="%2."/>
      <w:lvlJc w:val="left"/>
      <w:pPr>
        <w:ind w:left="1327" w:hanging="360"/>
      </w:pPr>
      <w:rPr>
        <w:strike w:val="0"/>
        <w:dstrike w:val="0"/>
        <w:u w:val="none"/>
        <w:effect w:val="none"/>
      </w:rPr>
    </w:lvl>
    <w:lvl w:ilvl="2" w:tplc="0409001B">
      <w:start w:val="1"/>
      <w:numFmt w:val="lowerRoman"/>
      <w:lvlText w:val="%3."/>
      <w:lvlJc w:val="right"/>
      <w:pPr>
        <w:ind w:left="2047" w:hanging="180"/>
      </w:pPr>
    </w:lvl>
    <w:lvl w:ilvl="3" w:tplc="0409000F">
      <w:start w:val="1"/>
      <w:numFmt w:val="decimal"/>
      <w:lvlText w:val="%4."/>
      <w:lvlJc w:val="left"/>
      <w:pPr>
        <w:ind w:left="2767" w:hanging="360"/>
      </w:pPr>
    </w:lvl>
    <w:lvl w:ilvl="4" w:tplc="04090019">
      <w:start w:val="1"/>
      <w:numFmt w:val="lowerLetter"/>
      <w:lvlText w:val="%5."/>
      <w:lvlJc w:val="left"/>
      <w:pPr>
        <w:ind w:left="3487" w:hanging="360"/>
      </w:pPr>
    </w:lvl>
    <w:lvl w:ilvl="5" w:tplc="0409001B">
      <w:start w:val="1"/>
      <w:numFmt w:val="lowerRoman"/>
      <w:lvlText w:val="%6."/>
      <w:lvlJc w:val="right"/>
      <w:pPr>
        <w:ind w:left="4207" w:hanging="180"/>
      </w:pPr>
    </w:lvl>
    <w:lvl w:ilvl="6" w:tplc="0409000F">
      <w:start w:val="1"/>
      <w:numFmt w:val="decimal"/>
      <w:lvlText w:val="%7."/>
      <w:lvlJc w:val="left"/>
      <w:pPr>
        <w:ind w:left="4927" w:hanging="360"/>
      </w:pPr>
    </w:lvl>
    <w:lvl w:ilvl="7" w:tplc="04090019">
      <w:start w:val="1"/>
      <w:numFmt w:val="lowerLetter"/>
      <w:lvlText w:val="%8."/>
      <w:lvlJc w:val="left"/>
      <w:pPr>
        <w:ind w:left="5647" w:hanging="360"/>
      </w:pPr>
    </w:lvl>
    <w:lvl w:ilvl="8" w:tplc="0409001B">
      <w:start w:val="1"/>
      <w:numFmt w:val="lowerRoman"/>
      <w:lvlText w:val="%9."/>
      <w:lvlJc w:val="right"/>
      <w:pPr>
        <w:ind w:left="6367" w:hanging="180"/>
      </w:pPr>
    </w:lvl>
  </w:abstractNum>
  <w:abstractNum w:abstractNumId="8" w15:restartNumberingAfterBreak="0">
    <w:nsid w:val="14DE3D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DA0678"/>
    <w:multiLevelType w:val="multilevel"/>
    <w:tmpl w:val="D5D6108E"/>
    <w:lvl w:ilvl="0">
      <w:start w:val="1"/>
      <w:numFmt w:val="decimal"/>
      <w:lvlText w:val="%1."/>
      <w:lvlJc w:val="left"/>
      <w:pPr>
        <w:ind w:left="360" w:hanging="360"/>
      </w:pPr>
    </w:lvl>
    <w:lvl w:ilvl="1">
      <w:start w:val="1"/>
      <w:numFmt w:val="decimal"/>
      <w:lvlText w:val="%1.%2."/>
      <w:lvlJc w:val="left"/>
      <w:pPr>
        <w:ind w:left="160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8F0CF6"/>
    <w:multiLevelType w:val="multilevel"/>
    <w:tmpl w:val="C24C80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772274"/>
    <w:multiLevelType w:val="hybridMultilevel"/>
    <w:tmpl w:val="05B2B64C"/>
    <w:lvl w:ilvl="0" w:tplc="0409000F">
      <w:start w:val="1"/>
      <w:numFmt w:val="decimal"/>
      <w:lvlText w:val="%1."/>
      <w:lvlJc w:val="left"/>
      <w:pPr>
        <w:ind w:left="1530" w:hanging="360"/>
      </w:p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2" w15:restartNumberingAfterBreak="0">
    <w:nsid w:val="1FFE09B6"/>
    <w:multiLevelType w:val="hybridMultilevel"/>
    <w:tmpl w:val="66E86D06"/>
    <w:lvl w:ilvl="0" w:tplc="8D1011E8">
      <w:start w:val="6"/>
      <w:numFmt w:val="decimal"/>
      <w:lvlText w:val="%1."/>
      <w:lvlJc w:val="left"/>
      <w:pPr>
        <w:ind w:left="967"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1614952"/>
    <w:multiLevelType w:val="multilevel"/>
    <w:tmpl w:val="359626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A47375"/>
    <w:multiLevelType w:val="multilevel"/>
    <w:tmpl w:val="35C8C884"/>
    <w:lvl w:ilvl="0">
      <w:start w:val="19"/>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35E5A90"/>
    <w:multiLevelType w:val="hybridMultilevel"/>
    <w:tmpl w:val="9BF46078"/>
    <w:lvl w:ilvl="0" w:tplc="816A415E">
      <w:start w:val="4"/>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69F35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1B0027"/>
    <w:multiLevelType w:val="hybridMultilevel"/>
    <w:tmpl w:val="38BA8BB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9290DF4"/>
    <w:multiLevelType w:val="hybridMultilevel"/>
    <w:tmpl w:val="3006C9B0"/>
    <w:lvl w:ilvl="0" w:tplc="816A415E">
      <w:start w:val="4"/>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AAB68D1"/>
    <w:multiLevelType w:val="multilevel"/>
    <w:tmpl w:val="DF08E788"/>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9923563"/>
    <w:multiLevelType w:val="hybridMultilevel"/>
    <w:tmpl w:val="654452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177CD8"/>
    <w:multiLevelType w:val="hybridMultilevel"/>
    <w:tmpl w:val="C2F27AB0"/>
    <w:lvl w:ilvl="0" w:tplc="27A695C2">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BFF39D5"/>
    <w:multiLevelType w:val="hybridMultilevel"/>
    <w:tmpl w:val="E52A0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030FCF"/>
    <w:multiLevelType w:val="multilevel"/>
    <w:tmpl w:val="60203180"/>
    <w:lvl w:ilvl="0">
      <w:start w:val="1"/>
      <w:numFmt w:val="decimal"/>
      <w:lvlText w:val="%1."/>
      <w:lvlJc w:val="left"/>
      <w:pPr>
        <w:ind w:left="360" w:hanging="360"/>
      </w:pPr>
    </w:lvl>
    <w:lvl w:ilvl="1">
      <w:start w:val="1"/>
      <w:numFmt w:val="decimal"/>
      <w:lvlText w:val="%1.%2."/>
      <w:lvlJc w:val="left"/>
      <w:pPr>
        <w:ind w:left="6642" w:hanging="432"/>
      </w:p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b w:val="0"/>
      </w:rPr>
    </w:lvl>
    <w:lvl w:ilvl="5">
      <w:start w:val="1"/>
      <w:numFmt w:val="decimal"/>
      <w:lvlText w:val="%1.%2.%3.%4.%5.%6."/>
      <w:lvlJc w:val="left"/>
      <w:pPr>
        <w:ind w:left="2736" w:hanging="936"/>
      </w:pPr>
      <w:rPr>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062BC3"/>
    <w:multiLevelType w:val="hybridMultilevel"/>
    <w:tmpl w:val="51140566"/>
    <w:lvl w:ilvl="0" w:tplc="816A415E">
      <w:start w:val="4"/>
      <w:numFmt w:val="bullet"/>
      <w:lvlText w:val="-"/>
      <w:lvlJc w:val="left"/>
      <w:pPr>
        <w:ind w:left="3024" w:hanging="360"/>
      </w:pPr>
      <w:rPr>
        <w:rFonts w:ascii="Calibri" w:eastAsia="Times New Roman" w:hAnsi="Calibri" w:cs="Calibri" w:hint="default"/>
      </w:rPr>
    </w:lvl>
    <w:lvl w:ilvl="1" w:tplc="04090003">
      <w:start w:val="1"/>
      <w:numFmt w:val="bullet"/>
      <w:lvlText w:val="o"/>
      <w:lvlJc w:val="left"/>
      <w:pPr>
        <w:ind w:left="3744" w:hanging="360"/>
      </w:pPr>
      <w:rPr>
        <w:rFonts w:ascii="Courier New" w:hAnsi="Courier New" w:cs="Courier New" w:hint="default"/>
      </w:rPr>
    </w:lvl>
    <w:lvl w:ilvl="2" w:tplc="04090005" w:tentative="1">
      <w:start w:val="1"/>
      <w:numFmt w:val="bullet"/>
      <w:lvlText w:val=""/>
      <w:lvlJc w:val="left"/>
      <w:pPr>
        <w:ind w:left="4464" w:hanging="360"/>
      </w:pPr>
      <w:rPr>
        <w:rFonts w:ascii="Wingdings" w:hAnsi="Wingdings" w:hint="default"/>
      </w:rPr>
    </w:lvl>
    <w:lvl w:ilvl="3" w:tplc="04090001" w:tentative="1">
      <w:start w:val="1"/>
      <w:numFmt w:val="bullet"/>
      <w:lvlText w:val=""/>
      <w:lvlJc w:val="left"/>
      <w:pPr>
        <w:ind w:left="5184" w:hanging="360"/>
      </w:pPr>
      <w:rPr>
        <w:rFonts w:ascii="Symbol" w:hAnsi="Symbol" w:hint="default"/>
      </w:rPr>
    </w:lvl>
    <w:lvl w:ilvl="4" w:tplc="04090003" w:tentative="1">
      <w:start w:val="1"/>
      <w:numFmt w:val="bullet"/>
      <w:lvlText w:val="o"/>
      <w:lvlJc w:val="left"/>
      <w:pPr>
        <w:ind w:left="5904" w:hanging="360"/>
      </w:pPr>
      <w:rPr>
        <w:rFonts w:ascii="Courier New" w:hAnsi="Courier New" w:cs="Courier New" w:hint="default"/>
      </w:rPr>
    </w:lvl>
    <w:lvl w:ilvl="5" w:tplc="04090005" w:tentative="1">
      <w:start w:val="1"/>
      <w:numFmt w:val="bullet"/>
      <w:lvlText w:val=""/>
      <w:lvlJc w:val="left"/>
      <w:pPr>
        <w:ind w:left="6624" w:hanging="360"/>
      </w:pPr>
      <w:rPr>
        <w:rFonts w:ascii="Wingdings" w:hAnsi="Wingdings" w:hint="default"/>
      </w:rPr>
    </w:lvl>
    <w:lvl w:ilvl="6" w:tplc="04090001" w:tentative="1">
      <w:start w:val="1"/>
      <w:numFmt w:val="bullet"/>
      <w:lvlText w:val=""/>
      <w:lvlJc w:val="left"/>
      <w:pPr>
        <w:ind w:left="7344" w:hanging="360"/>
      </w:pPr>
      <w:rPr>
        <w:rFonts w:ascii="Symbol" w:hAnsi="Symbol" w:hint="default"/>
      </w:rPr>
    </w:lvl>
    <w:lvl w:ilvl="7" w:tplc="04090003" w:tentative="1">
      <w:start w:val="1"/>
      <w:numFmt w:val="bullet"/>
      <w:lvlText w:val="o"/>
      <w:lvlJc w:val="left"/>
      <w:pPr>
        <w:ind w:left="8064" w:hanging="360"/>
      </w:pPr>
      <w:rPr>
        <w:rFonts w:ascii="Courier New" w:hAnsi="Courier New" w:cs="Courier New" w:hint="default"/>
      </w:rPr>
    </w:lvl>
    <w:lvl w:ilvl="8" w:tplc="04090005" w:tentative="1">
      <w:start w:val="1"/>
      <w:numFmt w:val="bullet"/>
      <w:lvlText w:val=""/>
      <w:lvlJc w:val="left"/>
      <w:pPr>
        <w:ind w:left="8784" w:hanging="360"/>
      </w:pPr>
      <w:rPr>
        <w:rFonts w:ascii="Wingdings" w:hAnsi="Wingdings" w:hint="default"/>
      </w:rPr>
    </w:lvl>
  </w:abstractNum>
  <w:abstractNum w:abstractNumId="25" w15:restartNumberingAfterBreak="0">
    <w:nsid w:val="544532B2"/>
    <w:multiLevelType w:val="multilevel"/>
    <w:tmpl w:val="D5D6108E"/>
    <w:lvl w:ilvl="0">
      <w:start w:val="1"/>
      <w:numFmt w:val="decimal"/>
      <w:lvlText w:val="%1."/>
      <w:lvlJc w:val="left"/>
      <w:pPr>
        <w:ind w:left="360" w:hanging="360"/>
      </w:pPr>
    </w:lvl>
    <w:lvl w:ilvl="1">
      <w:start w:val="1"/>
      <w:numFmt w:val="decimal"/>
      <w:lvlText w:val="%1.%2."/>
      <w:lvlJc w:val="left"/>
      <w:pPr>
        <w:ind w:left="160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8402B9"/>
    <w:multiLevelType w:val="multilevel"/>
    <w:tmpl w:val="60A86E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2E4607"/>
    <w:multiLevelType w:val="hybridMultilevel"/>
    <w:tmpl w:val="65805890"/>
    <w:lvl w:ilvl="0" w:tplc="816A415E">
      <w:start w:val="4"/>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A38704E"/>
    <w:multiLevelType w:val="hybridMultilevel"/>
    <w:tmpl w:val="4ACE22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D5C5309"/>
    <w:multiLevelType w:val="hybridMultilevel"/>
    <w:tmpl w:val="3AA88B3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0EB594E"/>
    <w:multiLevelType w:val="hybridMultilevel"/>
    <w:tmpl w:val="D1B0CDDE"/>
    <w:lvl w:ilvl="0" w:tplc="6DA6122E">
      <w:start w:val="1"/>
      <w:numFmt w:val="lowerLetter"/>
      <w:lvlText w:val="%1."/>
      <w:lvlJc w:val="left"/>
      <w:pPr>
        <w:ind w:left="720" w:hanging="360"/>
      </w:pPr>
      <w:rPr>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C81A3C"/>
    <w:multiLevelType w:val="multilevel"/>
    <w:tmpl w:val="3D880120"/>
    <w:lvl w:ilvl="0">
      <w:start w:val="1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6B7546F"/>
    <w:multiLevelType w:val="hybridMultilevel"/>
    <w:tmpl w:val="D40A052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729557E"/>
    <w:multiLevelType w:val="hybridMultilevel"/>
    <w:tmpl w:val="7B44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600F29"/>
    <w:multiLevelType w:val="hybridMultilevel"/>
    <w:tmpl w:val="C1C40AB8"/>
    <w:lvl w:ilvl="0" w:tplc="8C02D13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C3166FB"/>
    <w:multiLevelType w:val="hybridMultilevel"/>
    <w:tmpl w:val="6C18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874DA"/>
    <w:multiLevelType w:val="multilevel"/>
    <w:tmpl w:val="459A9072"/>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130185F"/>
    <w:multiLevelType w:val="multilevel"/>
    <w:tmpl w:val="60A86E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1535CD7"/>
    <w:multiLevelType w:val="multilevel"/>
    <w:tmpl w:val="D4B816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4C035C3"/>
    <w:multiLevelType w:val="multilevel"/>
    <w:tmpl w:val="028890F4"/>
    <w:lvl w:ilvl="0">
      <w:start w:val="1"/>
      <w:numFmt w:val="decimal"/>
      <w:lvlText w:val="%1."/>
      <w:lvlJc w:val="left"/>
      <w:pPr>
        <w:ind w:left="360" w:hanging="360"/>
      </w:pPr>
    </w:lvl>
    <w:lvl w:ilvl="1">
      <w:start w:val="1"/>
      <w:numFmt w:val="decimal"/>
      <w:lvlText w:val="%1.%2."/>
      <w:lvlJc w:val="left"/>
      <w:pPr>
        <w:ind w:left="3852" w:hanging="432"/>
      </w:pPr>
      <w:rPr>
        <w:b w:val="0"/>
      </w:rPr>
    </w:lvl>
    <w:lvl w:ilvl="2">
      <w:start w:val="1"/>
      <w:numFmt w:val="decimal"/>
      <w:lvlText w:val="%1.%2.%3."/>
      <w:lvlJc w:val="left"/>
      <w:pPr>
        <w:ind w:left="1494" w:hanging="504"/>
      </w:pPr>
      <w:rPr>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b w:val="0"/>
      </w:rPr>
    </w:lvl>
    <w:lvl w:ilvl="5">
      <w:start w:val="1"/>
      <w:numFmt w:val="decimal"/>
      <w:lvlText w:val="%1.%2.%3.%4.%5.%6."/>
      <w:lvlJc w:val="left"/>
      <w:pPr>
        <w:ind w:left="2736" w:hanging="936"/>
      </w:pPr>
      <w:rPr>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75C5FAD"/>
    <w:multiLevelType w:val="hybridMultilevel"/>
    <w:tmpl w:val="BF384B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D4324"/>
    <w:multiLevelType w:val="multilevel"/>
    <w:tmpl w:val="359626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B0A09E5"/>
    <w:multiLevelType w:val="hybridMultilevel"/>
    <w:tmpl w:val="90BE450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C6A5026"/>
    <w:multiLevelType w:val="multilevel"/>
    <w:tmpl w:val="359626CA"/>
    <w:lvl w:ilvl="0">
      <w:start w:val="1"/>
      <w:numFmt w:val="decimal"/>
      <w:lvlText w:val="%1."/>
      <w:lvlJc w:val="left"/>
      <w:pPr>
        <w:ind w:left="1080" w:hanging="360"/>
      </w:pPr>
    </w:lvl>
    <w:lvl w:ilvl="1">
      <w:start w:val="1"/>
      <w:numFmt w:val="decimal"/>
      <w:lvlText w:val="%1.%2."/>
      <w:lvlJc w:val="left"/>
      <w:pPr>
        <w:ind w:left="2322" w:hanging="432"/>
      </w:pPr>
    </w:lvl>
    <w:lvl w:ilvl="2">
      <w:start w:val="1"/>
      <w:numFmt w:val="decimal"/>
      <w:lvlText w:val="%1.%2.%3."/>
      <w:lvlJc w:val="left"/>
      <w:pPr>
        <w:ind w:left="1944" w:hanging="504"/>
      </w:pPr>
    </w:lvl>
    <w:lvl w:ilvl="3">
      <w:start w:val="1"/>
      <w:numFmt w:val="bullet"/>
      <w:lvlText w:val=""/>
      <w:lvlJc w:val="left"/>
      <w:pPr>
        <w:ind w:left="2448" w:hanging="648"/>
      </w:pPr>
      <w:rPr>
        <w:rFonts w:ascii="Symbol" w:hAnsi="Symbol" w:hint="default"/>
      </w:r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4" w15:restartNumberingAfterBreak="0">
    <w:nsid w:val="7EA724AA"/>
    <w:multiLevelType w:val="hybridMultilevel"/>
    <w:tmpl w:val="507ADE0E"/>
    <w:lvl w:ilvl="0" w:tplc="816A415E">
      <w:start w:val="4"/>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F006778"/>
    <w:multiLevelType w:val="hybridMultilevel"/>
    <w:tmpl w:val="6E8A2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
  </w:num>
  <w:num w:numId="3">
    <w:abstractNumId w:val="45"/>
  </w:num>
  <w:num w:numId="4">
    <w:abstractNumId w:val="20"/>
  </w:num>
  <w:num w:numId="5">
    <w:abstractNumId w:val="28"/>
  </w:num>
  <w:num w:numId="6">
    <w:abstractNumId w:val="42"/>
  </w:num>
  <w:num w:numId="7">
    <w:abstractNumId w:val="30"/>
  </w:num>
  <w:num w:numId="8">
    <w:abstractNumId w:val="39"/>
  </w:num>
  <w:num w:numId="9">
    <w:abstractNumId w:val="10"/>
  </w:num>
  <w:num w:numId="10">
    <w:abstractNumId w:val="34"/>
  </w:num>
  <w:num w:numId="11">
    <w:abstractNumId w:val="38"/>
  </w:num>
  <w:num w:numId="12">
    <w:abstractNumId w:val="31"/>
  </w:num>
  <w:num w:numId="13">
    <w:abstractNumId w:val="5"/>
  </w:num>
  <w:num w:numId="14">
    <w:abstractNumId w:val="0"/>
  </w:num>
  <w:num w:numId="15">
    <w:abstractNumId w:val="35"/>
  </w:num>
  <w:num w:numId="16">
    <w:abstractNumId w:val="22"/>
  </w:num>
  <w:num w:numId="17">
    <w:abstractNumId w:val="37"/>
  </w:num>
  <w:num w:numId="18">
    <w:abstractNumId w:val="26"/>
  </w:num>
  <w:num w:numId="19">
    <w:abstractNumId w:val="3"/>
  </w:num>
  <w:num w:numId="20">
    <w:abstractNumId w:val="29"/>
  </w:num>
  <w:num w:numId="21">
    <w:abstractNumId w:val="18"/>
  </w:num>
  <w:num w:numId="22">
    <w:abstractNumId w:val="32"/>
  </w:num>
  <w:num w:numId="23">
    <w:abstractNumId w:val="2"/>
  </w:num>
  <w:num w:numId="24">
    <w:abstractNumId w:val="17"/>
  </w:num>
  <w:num w:numId="25">
    <w:abstractNumId w:val="3"/>
  </w:num>
  <w:num w:numId="26">
    <w:abstractNumId w:val="44"/>
  </w:num>
  <w:num w:numId="27">
    <w:abstractNumId w:val="24"/>
  </w:num>
  <w:num w:numId="28">
    <w:abstractNumId w:val="15"/>
  </w:num>
  <w:num w:numId="29">
    <w:abstractNumId w:val="27"/>
  </w:num>
  <w:num w:numId="30">
    <w:abstractNumId w:val="13"/>
  </w:num>
  <w:num w:numId="31">
    <w:abstractNumId w:val="43"/>
  </w:num>
  <w:num w:numId="32">
    <w:abstractNumId w:val="6"/>
  </w:num>
  <w:num w:numId="33">
    <w:abstractNumId w:val="4"/>
  </w:num>
  <w:num w:numId="34">
    <w:abstractNumId w:val="9"/>
  </w:num>
  <w:num w:numId="35">
    <w:abstractNumId w:val="25"/>
  </w:num>
  <w:num w:numId="36">
    <w:abstractNumId w:val="8"/>
  </w:num>
  <w:num w:numId="37">
    <w:abstractNumId w:val="16"/>
  </w:num>
  <w:num w:numId="38">
    <w:abstractNumId w:val="41"/>
  </w:num>
  <w:num w:numId="39">
    <w:abstractNumId w:val="36"/>
  </w:num>
  <w:num w:numId="40">
    <w:abstractNumId w:val="23"/>
  </w:num>
  <w:num w:numId="41">
    <w:abstractNumId w:val="19"/>
  </w:num>
  <w:num w:numId="42">
    <w:abstractNumId w:val="14"/>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lvlOverride w:ilvl="2"/>
    <w:lvlOverride w:ilvl="3"/>
    <w:lvlOverride w:ilvl="4"/>
    <w:lvlOverride w:ilvl="5"/>
    <w:lvlOverride w:ilvl="6"/>
    <w:lvlOverride w:ilvl="7"/>
    <w:lvlOverride w:ilvl="8"/>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B32"/>
    <w:rsid w:val="00003A4C"/>
    <w:rsid w:val="00005007"/>
    <w:rsid w:val="0000546E"/>
    <w:rsid w:val="0001126A"/>
    <w:rsid w:val="0001602C"/>
    <w:rsid w:val="000179DF"/>
    <w:rsid w:val="000212E3"/>
    <w:rsid w:val="00024C88"/>
    <w:rsid w:val="0002778C"/>
    <w:rsid w:val="00043133"/>
    <w:rsid w:val="00043BA5"/>
    <w:rsid w:val="0004650A"/>
    <w:rsid w:val="00063FA7"/>
    <w:rsid w:val="000761BE"/>
    <w:rsid w:val="000764EC"/>
    <w:rsid w:val="00090300"/>
    <w:rsid w:val="00094E9F"/>
    <w:rsid w:val="000A2577"/>
    <w:rsid w:val="000A2A83"/>
    <w:rsid w:val="000C4A1F"/>
    <w:rsid w:val="000C587C"/>
    <w:rsid w:val="000D365B"/>
    <w:rsid w:val="000D374E"/>
    <w:rsid w:val="000D3E2F"/>
    <w:rsid w:val="000D4322"/>
    <w:rsid w:val="000E07F2"/>
    <w:rsid w:val="000E67B1"/>
    <w:rsid w:val="000F644A"/>
    <w:rsid w:val="000F7EC1"/>
    <w:rsid w:val="00101FD1"/>
    <w:rsid w:val="001033BE"/>
    <w:rsid w:val="001125A1"/>
    <w:rsid w:val="00115AC0"/>
    <w:rsid w:val="00122536"/>
    <w:rsid w:val="00122ACE"/>
    <w:rsid w:val="00123405"/>
    <w:rsid w:val="0012376D"/>
    <w:rsid w:val="00127BEA"/>
    <w:rsid w:val="00132649"/>
    <w:rsid w:val="00134FF2"/>
    <w:rsid w:val="0014108F"/>
    <w:rsid w:val="00143B32"/>
    <w:rsid w:val="00144725"/>
    <w:rsid w:val="001504AD"/>
    <w:rsid w:val="0015182E"/>
    <w:rsid w:val="00154820"/>
    <w:rsid w:val="00156076"/>
    <w:rsid w:val="00157AA8"/>
    <w:rsid w:val="001643BC"/>
    <w:rsid w:val="00164514"/>
    <w:rsid w:val="001657BD"/>
    <w:rsid w:val="00166D6B"/>
    <w:rsid w:val="00176F04"/>
    <w:rsid w:val="00177709"/>
    <w:rsid w:val="0018037B"/>
    <w:rsid w:val="00181D38"/>
    <w:rsid w:val="0018516A"/>
    <w:rsid w:val="00190208"/>
    <w:rsid w:val="001917AB"/>
    <w:rsid w:val="001A041B"/>
    <w:rsid w:val="001A0DD7"/>
    <w:rsid w:val="001A2C41"/>
    <w:rsid w:val="001B3301"/>
    <w:rsid w:val="001B4530"/>
    <w:rsid w:val="001B47DC"/>
    <w:rsid w:val="001C1250"/>
    <w:rsid w:val="001C3036"/>
    <w:rsid w:val="001C3D2F"/>
    <w:rsid w:val="001C5FD2"/>
    <w:rsid w:val="001D6673"/>
    <w:rsid w:val="001E3662"/>
    <w:rsid w:val="001E6972"/>
    <w:rsid w:val="001F21A6"/>
    <w:rsid w:val="001F2FA0"/>
    <w:rsid w:val="001F4EAB"/>
    <w:rsid w:val="0021520B"/>
    <w:rsid w:val="00222918"/>
    <w:rsid w:val="00222A1E"/>
    <w:rsid w:val="00223BCA"/>
    <w:rsid w:val="00227DB7"/>
    <w:rsid w:val="00231929"/>
    <w:rsid w:val="0023552C"/>
    <w:rsid w:val="002361C9"/>
    <w:rsid w:val="00246F11"/>
    <w:rsid w:val="00247D8B"/>
    <w:rsid w:val="00254024"/>
    <w:rsid w:val="0026179F"/>
    <w:rsid w:val="00270A78"/>
    <w:rsid w:val="00280C18"/>
    <w:rsid w:val="00290074"/>
    <w:rsid w:val="0029411B"/>
    <w:rsid w:val="002A64C6"/>
    <w:rsid w:val="002B2B41"/>
    <w:rsid w:val="002C30AF"/>
    <w:rsid w:val="002C4AEC"/>
    <w:rsid w:val="002C5838"/>
    <w:rsid w:val="002C5EEB"/>
    <w:rsid w:val="002C6494"/>
    <w:rsid w:val="002D056C"/>
    <w:rsid w:val="002E0870"/>
    <w:rsid w:val="002E7BB7"/>
    <w:rsid w:val="002F281C"/>
    <w:rsid w:val="002F5C5A"/>
    <w:rsid w:val="002F7F20"/>
    <w:rsid w:val="003018B7"/>
    <w:rsid w:val="00307111"/>
    <w:rsid w:val="00314D31"/>
    <w:rsid w:val="003238FA"/>
    <w:rsid w:val="00323AE6"/>
    <w:rsid w:val="00330601"/>
    <w:rsid w:val="003311C4"/>
    <w:rsid w:val="00331E62"/>
    <w:rsid w:val="00332A11"/>
    <w:rsid w:val="00332B47"/>
    <w:rsid w:val="00333C39"/>
    <w:rsid w:val="00333D8C"/>
    <w:rsid w:val="0034345E"/>
    <w:rsid w:val="00344DAF"/>
    <w:rsid w:val="003546FC"/>
    <w:rsid w:val="0035556B"/>
    <w:rsid w:val="003658D4"/>
    <w:rsid w:val="003765A3"/>
    <w:rsid w:val="00382E74"/>
    <w:rsid w:val="003830CD"/>
    <w:rsid w:val="00391945"/>
    <w:rsid w:val="003A28ED"/>
    <w:rsid w:val="003A4987"/>
    <w:rsid w:val="003A7EE5"/>
    <w:rsid w:val="003B0EFE"/>
    <w:rsid w:val="003B4C8D"/>
    <w:rsid w:val="003B6F5F"/>
    <w:rsid w:val="003B7F64"/>
    <w:rsid w:val="003C321C"/>
    <w:rsid w:val="003D1FE8"/>
    <w:rsid w:val="003D2302"/>
    <w:rsid w:val="003D7487"/>
    <w:rsid w:val="003E23D5"/>
    <w:rsid w:val="003E74B0"/>
    <w:rsid w:val="003F2546"/>
    <w:rsid w:val="003F49AE"/>
    <w:rsid w:val="003F5A04"/>
    <w:rsid w:val="004058C9"/>
    <w:rsid w:val="00412D21"/>
    <w:rsid w:val="004130EE"/>
    <w:rsid w:val="00416860"/>
    <w:rsid w:val="004178DD"/>
    <w:rsid w:val="004211F9"/>
    <w:rsid w:val="00436024"/>
    <w:rsid w:val="00436353"/>
    <w:rsid w:val="00441098"/>
    <w:rsid w:val="0044286C"/>
    <w:rsid w:val="00444E1E"/>
    <w:rsid w:val="00447F6B"/>
    <w:rsid w:val="0045181B"/>
    <w:rsid w:val="00453B83"/>
    <w:rsid w:val="00455A75"/>
    <w:rsid w:val="00457B71"/>
    <w:rsid w:val="004608E7"/>
    <w:rsid w:val="00460CAF"/>
    <w:rsid w:val="0046355D"/>
    <w:rsid w:val="0046423F"/>
    <w:rsid w:val="00464E03"/>
    <w:rsid w:val="00467C01"/>
    <w:rsid w:val="00480C01"/>
    <w:rsid w:val="00485661"/>
    <w:rsid w:val="00485904"/>
    <w:rsid w:val="00492AF8"/>
    <w:rsid w:val="00493462"/>
    <w:rsid w:val="00494888"/>
    <w:rsid w:val="00497645"/>
    <w:rsid w:val="004A1511"/>
    <w:rsid w:val="004A36F9"/>
    <w:rsid w:val="004A4C1C"/>
    <w:rsid w:val="004A5B87"/>
    <w:rsid w:val="004A7710"/>
    <w:rsid w:val="004B08F3"/>
    <w:rsid w:val="004B3EC0"/>
    <w:rsid w:val="004B52D8"/>
    <w:rsid w:val="004B557B"/>
    <w:rsid w:val="004B62F9"/>
    <w:rsid w:val="004C51C2"/>
    <w:rsid w:val="004E6B45"/>
    <w:rsid w:val="004F2E20"/>
    <w:rsid w:val="004F5A3A"/>
    <w:rsid w:val="004F5BD5"/>
    <w:rsid w:val="004F5FFD"/>
    <w:rsid w:val="00512FAE"/>
    <w:rsid w:val="00516FE7"/>
    <w:rsid w:val="0053167F"/>
    <w:rsid w:val="00531A15"/>
    <w:rsid w:val="0053225D"/>
    <w:rsid w:val="00535408"/>
    <w:rsid w:val="00536C2A"/>
    <w:rsid w:val="005454B8"/>
    <w:rsid w:val="00546ED8"/>
    <w:rsid w:val="0055070C"/>
    <w:rsid w:val="0055300C"/>
    <w:rsid w:val="005544B9"/>
    <w:rsid w:val="00555F5D"/>
    <w:rsid w:val="0056134D"/>
    <w:rsid w:val="0056748B"/>
    <w:rsid w:val="0058295F"/>
    <w:rsid w:val="0058360A"/>
    <w:rsid w:val="00584870"/>
    <w:rsid w:val="005872DC"/>
    <w:rsid w:val="005907C2"/>
    <w:rsid w:val="00592D4C"/>
    <w:rsid w:val="005931E8"/>
    <w:rsid w:val="00596CD9"/>
    <w:rsid w:val="005A55EE"/>
    <w:rsid w:val="005B6F40"/>
    <w:rsid w:val="005C483C"/>
    <w:rsid w:val="005E32B3"/>
    <w:rsid w:val="005E6669"/>
    <w:rsid w:val="005E7687"/>
    <w:rsid w:val="005E7CFB"/>
    <w:rsid w:val="005F7122"/>
    <w:rsid w:val="006015EF"/>
    <w:rsid w:val="0060506E"/>
    <w:rsid w:val="00607C02"/>
    <w:rsid w:val="00620523"/>
    <w:rsid w:val="00626D2D"/>
    <w:rsid w:val="006407BF"/>
    <w:rsid w:val="00642EC5"/>
    <w:rsid w:val="0065666A"/>
    <w:rsid w:val="006646FE"/>
    <w:rsid w:val="00664F2E"/>
    <w:rsid w:val="006667C7"/>
    <w:rsid w:val="006677B7"/>
    <w:rsid w:val="00672CDF"/>
    <w:rsid w:val="00685C27"/>
    <w:rsid w:val="0068644F"/>
    <w:rsid w:val="0069352E"/>
    <w:rsid w:val="00696CB1"/>
    <w:rsid w:val="006A0A97"/>
    <w:rsid w:val="006A32D4"/>
    <w:rsid w:val="006A3DF6"/>
    <w:rsid w:val="006A6DAA"/>
    <w:rsid w:val="006A6EFF"/>
    <w:rsid w:val="006C703E"/>
    <w:rsid w:val="006D4864"/>
    <w:rsid w:val="006E4ED0"/>
    <w:rsid w:val="006F46D1"/>
    <w:rsid w:val="00706991"/>
    <w:rsid w:val="007117D5"/>
    <w:rsid w:val="0071219C"/>
    <w:rsid w:val="00716CAD"/>
    <w:rsid w:val="00716F0B"/>
    <w:rsid w:val="00732DCB"/>
    <w:rsid w:val="007413EB"/>
    <w:rsid w:val="00741CD6"/>
    <w:rsid w:val="0074391B"/>
    <w:rsid w:val="00747957"/>
    <w:rsid w:val="00750208"/>
    <w:rsid w:val="00751795"/>
    <w:rsid w:val="0076463D"/>
    <w:rsid w:val="007657AF"/>
    <w:rsid w:val="00767427"/>
    <w:rsid w:val="007718A5"/>
    <w:rsid w:val="00773B11"/>
    <w:rsid w:val="007749D9"/>
    <w:rsid w:val="00774C21"/>
    <w:rsid w:val="00791BE4"/>
    <w:rsid w:val="00794759"/>
    <w:rsid w:val="007A3BD6"/>
    <w:rsid w:val="007B329C"/>
    <w:rsid w:val="007B5346"/>
    <w:rsid w:val="007B62C7"/>
    <w:rsid w:val="007B6C89"/>
    <w:rsid w:val="007B7358"/>
    <w:rsid w:val="007C0539"/>
    <w:rsid w:val="007C23D9"/>
    <w:rsid w:val="007D19DF"/>
    <w:rsid w:val="007D5235"/>
    <w:rsid w:val="007D7A21"/>
    <w:rsid w:val="007D7AEF"/>
    <w:rsid w:val="007E7420"/>
    <w:rsid w:val="007F0E37"/>
    <w:rsid w:val="007F313D"/>
    <w:rsid w:val="008014BD"/>
    <w:rsid w:val="008069B4"/>
    <w:rsid w:val="0080780A"/>
    <w:rsid w:val="008208D2"/>
    <w:rsid w:val="00820A61"/>
    <w:rsid w:val="00821CE3"/>
    <w:rsid w:val="00833C74"/>
    <w:rsid w:val="008352A6"/>
    <w:rsid w:val="00836D3F"/>
    <w:rsid w:val="00845B88"/>
    <w:rsid w:val="0084662E"/>
    <w:rsid w:val="0085285D"/>
    <w:rsid w:val="0085339E"/>
    <w:rsid w:val="00855FA1"/>
    <w:rsid w:val="00857928"/>
    <w:rsid w:val="00857C72"/>
    <w:rsid w:val="0086153A"/>
    <w:rsid w:val="008615DD"/>
    <w:rsid w:val="00862543"/>
    <w:rsid w:val="008644B7"/>
    <w:rsid w:val="00874A4A"/>
    <w:rsid w:val="00876555"/>
    <w:rsid w:val="00885D87"/>
    <w:rsid w:val="00885F1E"/>
    <w:rsid w:val="00886132"/>
    <w:rsid w:val="00886758"/>
    <w:rsid w:val="008A269D"/>
    <w:rsid w:val="008A3114"/>
    <w:rsid w:val="008A74F0"/>
    <w:rsid w:val="008B0B0C"/>
    <w:rsid w:val="008B1B4A"/>
    <w:rsid w:val="008B2D8C"/>
    <w:rsid w:val="008B2F57"/>
    <w:rsid w:val="008B3556"/>
    <w:rsid w:val="008B6542"/>
    <w:rsid w:val="008B734D"/>
    <w:rsid w:val="008C7DEB"/>
    <w:rsid w:val="008D40B6"/>
    <w:rsid w:val="008D7C49"/>
    <w:rsid w:val="008E7A74"/>
    <w:rsid w:val="008F3A16"/>
    <w:rsid w:val="008F4A10"/>
    <w:rsid w:val="008F7027"/>
    <w:rsid w:val="00910804"/>
    <w:rsid w:val="00916050"/>
    <w:rsid w:val="00916C16"/>
    <w:rsid w:val="00924751"/>
    <w:rsid w:val="00931C31"/>
    <w:rsid w:val="0093293C"/>
    <w:rsid w:val="00937B53"/>
    <w:rsid w:val="00942FBF"/>
    <w:rsid w:val="00950F17"/>
    <w:rsid w:val="0095293F"/>
    <w:rsid w:val="00952F02"/>
    <w:rsid w:val="00966C7B"/>
    <w:rsid w:val="009754C7"/>
    <w:rsid w:val="00975C0D"/>
    <w:rsid w:val="00985658"/>
    <w:rsid w:val="009929EE"/>
    <w:rsid w:val="00994C3A"/>
    <w:rsid w:val="00995611"/>
    <w:rsid w:val="009A0345"/>
    <w:rsid w:val="009A448A"/>
    <w:rsid w:val="009C125D"/>
    <w:rsid w:val="009C6F43"/>
    <w:rsid w:val="009C77B1"/>
    <w:rsid w:val="009C7F8A"/>
    <w:rsid w:val="009D5D7B"/>
    <w:rsid w:val="009E05BA"/>
    <w:rsid w:val="009E249E"/>
    <w:rsid w:val="009E4D95"/>
    <w:rsid w:val="009E5F22"/>
    <w:rsid w:val="009E76BF"/>
    <w:rsid w:val="009F0B1F"/>
    <w:rsid w:val="00A00609"/>
    <w:rsid w:val="00A0292E"/>
    <w:rsid w:val="00A04316"/>
    <w:rsid w:val="00A0599C"/>
    <w:rsid w:val="00A144E7"/>
    <w:rsid w:val="00A23097"/>
    <w:rsid w:val="00A260E2"/>
    <w:rsid w:val="00A26523"/>
    <w:rsid w:val="00A276C5"/>
    <w:rsid w:val="00A34A5B"/>
    <w:rsid w:val="00A3772D"/>
    <w:rsid w:val="00A37CEE"/>
    <w:rsid w:val="00A4318E"/>
    <w:rsid w:val="00A505CC"/>
    <w:rsid w:val="00A51056"/>
    <w:rsid w:val="00A51F00"/>
    <w:rsid w:val="00A614B7"/>
    <w:rsid w:val="00A617EA"/>
    <w:rsid w:val="00A63221"/>
    <w:rsid w:val="00A63A01"/>
    <w:rsid w:val="00A6668F"/>
    <w:rsid w:val="00A67C7A"/>
    <w:rsid w:val="00A71DAC"/>
    <w:rsid w:val="00A75907"/>
    <w:rsid w:val="00A7597B"/>
    <w:rsid w:val="00A77EE0"/>
    <w:rsid w:val="00A846D5"/>
    <w:rsid w:val="00A879CE"/>
    <w:rsid w:val="00A91F5B"/>
    <w:rsid w:val="00A9699C"/>
    <w:rsid w:val="00AA0599"/>
    <w:rsid w:val="00AA4250"/>
    <w:rsid w:val="00AA63A8"/>
    <w:rsid w:val="00AA6509"/>
    <w:rsid w:val="00AA667B"/>
    <w:rsid w:val="00AA66C6"/>
    <w:rsid w:val="00AB6CFA"/>
    <w:rsid w:val="00AC7AA5"/>
    <w:rsid w:val="00AD04AD"/>
    <w:rsid w:val="00AD147C"/>
    <w:rsid w:val="00AD2920"/>
    <w:rsid w:val="00AE0306"/>
    <w:rsid w:val="00AE51AE"/>
    <w:rsid w:val="00AE58E1"/>
    <w:rsid w:val="00AE6E36"/>
    <w:rsid w:val="00AF2A8B"/>
    <w:rsid w:val="00AF32EB"/>
    <w:rsid w:val="00AF3E7C"/>
    <w:rsid w:val="00B00487"/>
    <w:rsid w:val="00B01BF2"/>
    <w:rsid w:val="00B07003"/>
    <w:rsid w:val="00B109BA"/>
    <w:rsid w:val="00B120FD"/>
    <w:rsid w:val="00B163FB"/>
    <w:rsid w:val="00B172C1"/>
    <w:rsid w:val="00B1736F"/>
    <w:rsid w:val="00B411A9"/>
    <w:rsid w:val="00B5361D"/>
    <w:rsid w:val="00B5396D"/>
    <w:rsid w:val="00B5531A"/>
    <w:rsid w:val="00B60F61"/>
    <w:rsid w:val="00B7084C"/>
    <w:rsid w:val="00B71506"/>
    <w:rsid w:val="00B8346D"/>
    <w:rsid w:val="00B84F2B"/>
    <w:rsid w:val="00B92DC3"/>
    <w:rsid w:val="00B93C26"/>
    <w:rsid w:val="00BA3D7C"/>
    <w:rsid w:val="00BA5096"/>
    <w:rsid w:val="00BB54C7"/>
    <w:rsid w:val="00BC0ABD"/>
    <w:rsid w:val="00BC43DA"/>
    <w:rsid w:val="00BC5FEE"/>
    <w:rsid w:val="00BD0F77"/>
    <w:rsid w:val="00BD2140"/>
    <w:rsid w:val="00BE0259"/>
    <w:rsid w:val="00BE05C0"/>
    <w:rsid w:val="00BE506E"/>
    <w:rsid w:val="00BE50D1"/>
    <w:rsid w:val="00BE63FB"/>
    <w:rsid w:val="00BE77A3"/>
    <w:rsid w:val="00BF0340"/>
    <w:rsid w:val="00BF48DB"/>
    <w:rsid w:val="00BF5F31"/>
    <w:rsid w:val="00C063C7"/>
    <w:rsid w:val="00C06E4E"/>
    <w:rsid w:val="00C07879"/>
    <w:rsid w:val="00C1273F"/>
    <w:rsid w:val="00C1425A"/>
    <w:rsid w:val="00C176AB"/>
    <w:rsid w:val="00C17BBF"/>
    <w:rsid w:val="00C21591"/>
    <w:rsid w:val="00C228B3"/>
    <w:rsid w:val="00C239E0"/>
    <w:rsid w:val="00C36FA4"/>
    <w:rsid w:val="00C412AD"/>
    <w:rsid w:val="00C43922"/>
    <w:rsid w:val="00C47765"/>
    <w:rsid w:val="00C50A8F"/>
    <w:rsid w:val="00C55D36"/>
    <w:rsid w:val="00C56F6A"/>
    <w:rsid w:val="00C60540"/>
    <w:rsid w:val="00C65868"/>
    <w:rsid w:val="00C70C3C"/>
    <w:rsid w:val="00C70D9D"/>
    <w:rsid w:val="00C75C49"/>
    <w:rsid w:val="00C77623"/>
    <w:rsid w:val="00C81460"/>
    <w:rsid w:val="00C85E12"/>
    <w:rsid w:val="00C94A9F"/>
    <w:rsid w:val="00CB3653"/>
    <w:rsid w:val="00CB6B3C"/>
    <w:rsid w:val="00CC3CAD"/>
    <w:rsid w:val="00CC49EE"/>
    <w:rsid w:val="00CD198C"/>
    <w:rsid w:val="00CD7DF5"/>
    <w:rsid w:val="00CE01E6"/>
    <w:rsid w:val="00CE0365"/>
    <w:rsid w:val="00CE28AC"/>
    <w:rsid w:val="00CE41CA"/>
    <w:rsid w:val="00CF6B36"/>
    <w:rsid w:val="00D0021D"/>
    <w:rsid w:val="00D0178A"/>
    <w:rsid w:val="00D037F4"/>
    <w:rsid w:val="00D03B2D"/>
    <w:rsid w:val="00D03FF4"/>
    <w:rsid w:val="00D042F7"/>
    <w:rsid w:val="00D05C93"/>
    <w:rsid w:val="00D062B9"/>
    <w:rsid w:val="00D1238C"/>
    <w:rsid w:val="00D16633"/>
    <w:rsid w:val="00D219E2"/>
    <w:rsid w:val="00D25DCA"/>
    <w:rsid w:val="00D3164A"/>
    <w:rsid w:val="00D31696"/>
    <w:rsid w:val="00D339E9"/>
    <w:rsid w:val="00D34531"/>
    <w:rsid w:val="00D35EB5"/>
    <w:rsid w:val="00D37F9A"/>
    <w:rsid w:val="00D43C23"/>
    <w:rsid w:val="00D47C3D"/>
    <w:rsid w:val="00D5382B"/>
    <w:rsid w:val="00D57FA8"/>
    <w:rsid w:val="00D6069E"/>
    <w:rsid w:val="00D661DE"/>
    <w:rsid w:val="00D729D4"/>
    <w:rsid w:val="00D751D4"/>
    <w:rsid w:val="00D76113"/>
    <w:rsid w:val="00D87FFA"/>
    <w:rsid w:val="00D90962"/>
    <w:rsid w:val="00D921F4"/>
    <w:rsid w:val="00D93252"/>
    <w:rsid w:val="00DA1401"/>
    <w:rsid w:val="00DA161C"/>
    <w:rsid w:val="00DA2740"/>
    <w:rsid w:val="00DA494A"/>
    <w:rsid w:val="00DA4D88"/>
    <w:rsid w:val="00DB0A97"/>
    <w:rsid w:val="00DB0DBF"/>
    <w:rsid w:val="00DB59AF"/>
    <w:rsid w:val="00DB6C04"/>
    <w:rsid w:val="00DB7B0F"/>
    <w:rsid w:val="00DD196B"/>
    <w:rsid w:val="00DD2B8B"/>
    <w:rsid w:val="00DD3557"/>
    <w:rsid w:val="00DE7BBD"/>
    <w:rsid w:val="00DF3281"/>
    <w:rsid w:val="00DF59A9"/>
    <w:rsid w:val="00E0354F"/>
    <w:rsid w:val="00E03759"/>
    <w:rsid w:val="00E0488A"/>
    <w:rsid w:val="00E107C9"/>
    <w:rsid w:val="00E11CCF"/>
    <w:rsid w:val="00E12DD9"/>
    <w:rsid w:val="00E1546C"/>
    <w:rsid w:val="00E177A5"/>
    <w:rsid w:val="00E20377"/>
    <w:rsid w:val="00E2076B"/>
    <w:rsid w:val="00E23515"/>
    <w:rsid w:val="00E23ED9"/>
    <w:rsid w:val="00E256A0"/>
    <w:rsid w:val="00E42C0D"/>
    <w:rsid w:val="00E44165"/>
    <w:rsid w:val="00E44E43"/>
    <w:rsid w:val="00E514C4"/>
    <w:rsid w:val="00E52103"/>
    <w:rsid w:val="00E53131"/>
    <w:rsid w:val="00E5707B"/>
    <w:rsid w:val="00E606D1"/>
    <w:rsid w:val="00E60CC6"/>
    <w:rsid w:val="00E61437"/>
    <w:rsid w:val="00E617D2"/>
    <w:rsid w:val="00E65D07"/>
    <w:rsid w:val="00E67285"/>
    <w:rsid w:val="00E72647"/>
    <w:rsid w:val="00E7798C"/>
    <w:rsid w:val="00E855F1"/>
    <w:rsid w:val="00E904C6"/>
    <w:rsid w:val="00E927B1"/>
    <w:rsid w:val="00E9438E"/>
    <w:rsid w:val="00E96136"/>
    <w:rsid w:val="00EA0D62"/>
    <w:rsid w:val="00EA232A"/>
    <w:rsid w:val="00EA480E"/>
    <w:rsid w:val="00EA5F0B"/>
    <w:rsid w:val="00EB0CA7"/>
    <w:rsid w:val="00EB7FAF"/>
    <w:rsid w:val="00EC10A9"/>
    <w:rsid w:val="00EC21A1"/>
    <w:rsid w:val="00EC34D7"/>
    <w:rsid w:val="00EC37BC"/>
    <w:rsid w:val="00ED2D50"/>
    <w:rsid w:val="00ED64EF"/>
    <w:rsid w:val="00EE2083"/>
    <w:rsid w:val="00EE56E4"/>
    <w:rsid w:val="00EF6849"/>
    <w:rsid w:val="00EF7AA1"/>
    <w:rsid w:val="00F00909"/>
    <w:rsid w:val="00F105A9"/>
    <w:rsid w:val="00F10FBB"/>
    <w:rsid w:val="00F15838"/>
    <w:rsid w:val="00F15E3E"/>
    <w:rsid w:val="00F17809"/>
    <w:rsid w:val="00F208FC"/>
    <w:rsid w:val="00F23393"/>
    <w:rsid w:val="00F52333"/>
    <w:rsid w:val="00F541A1"/>
    <w:rsid w:val="00F54468"/>
    <w:rsid w:val="00F54EBC"/>
    <w:rsid w:val="00F55C74"/>
    <w:rsid w:val="00F56CAD"/>
    <w:rsid w:val="00F61E99"/>
    <w:rsid w:val="00F74999"/>
    <w:rsid w:val="00F757FD"/>
    <w:rsid w:val="00F76511"/>
    <w:rsid w:val="00F84557"/>
    <w:rsid w:val="00F8550F"/>
    <w:rsid w:val="00F877C9"/>
    <w:rsid w:val="00F91AE4"/>
    <w:rsid w:val="00F92326"/>
    <w:rsid w:val="00F942CE"/>
    <w:rsid w:val="00F95205"/>
    <w:rsid w:val="00F95F7A"/>
    <w:rsid w:val="00FA3941"/>
    <w:rsid w:val="00FA3C86"/>
    <w:rsid w:val="00FA519B"/>
    <w:rsid w:val="00FA522A"/>
    <w:rsid w:val="00FA562D"/>
    <w:rsid w:val="00FA7F43"/>
    <w:rsid w:val="00FB1AC0"/>
    <w:rsid w:val="00FB4977"/>
    <w:rsid w:val="00FB5506"/>
    <w:rsid w:val="00FB695E"/>
    <w:rsid w:val="00FC63D4"/>
    <w:rsid w:val="00FC75DD"/>
    <w:rsid w:val="00FD4686"/>
    <w:rsid w:val="00FE201C"/>
    <w:rsid w:val="00FE455F"/>
    <w:rsid w:val="00FE59E2"/>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DCAFB1"/>
  <w15:chartTrackingRefBased/>
  <w15:docId w15:val="{D474F43A-EF64-43D4-8396-78D85FAD5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3"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3" w:unhideWhenUsed="1" w:qFormat="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2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rsid w:val="006677B7"/>
    <w:pPr>
      <w:spacing w:after="240" w:line="240" w:lineRule="auto"/>
    </w:pPr>
    <w:rPr>
      <w:rFonts w:ascii="Arial" w:hAnsi="Arial" w:cs="Times New Roman"/>
      <w:szCs w:val="20"/>
    </w:rPr>
  </w:style>
  <w:style w:type="paragraph" w:styleId="Heading1">
    <w:name w:val="heading 1"/>
    <w:next w:val="Normal"/>
    <w:link w:val="Heading1Char"/>
    <w:rsid w:val="006677B7"/>
    <w:pPr>
      <w:keepNext/>
      <w:spacing w:after="0" w:line="240" w:lineRule="auto"/>
      <w:jc w:val="center"/>
      <w:outlineLvl w:val="0"/>
    </w:pPr>
    <w:rPr>
      <w:rFonts w:ascii="Arial" w:eastAsiaTheme="majorEastAsia" w:hAnsi="Arial" w:cstheme="majorBidi"/>
      <w:b/>
      <w:bCs/>
      <w:kern w:val="28"/>
      <w:sz w:val="32"/>
      <w:szCs w:val="32"/>
    </w:rPr>
  </w:style>
  <w:style w:type="paragraph" w:styleId="Heading2">
    <w:name w:val="heading 2"/>
    <w:basedOn w:val="Normal"/>
    <w:next w:val="Normal"/>
    <w:link w:val="Heading2Char"/>
    <w:uiPriority w:val="1"/>
    <w:rsid w:val="006677B7"/>
    <w:pPr>
      <w:spacing w:after="60"/>
      <w:outlineLvl w:val="1"/>
    </w:pPr>
    <w:rPr>
      <w:b/>
      <w:sz w:val="28"/>
      <w:szCs w:val="28"/>
    </w:rPr>
  </w:style>
  <w:style w:type="paragraph" w:styleId="Heading3">
    <w:name w:val="heading 3"/>
    <w:basedOn w:val="Normal"/>
    <w:next w:val="Normal"/>
    <w:link w:val="Heading3Char"/>
    <w:uiPriority w:val="2"/>
    <w:rsid w:val="006677B7"/>
    <w:pPr>
      <w:outlineLvl w:val="2"/>
    </w:pPr>
    <w:rPr>
      <w:rFonts w:cs="Arial"/>
      <w:b/>
      <w:szCs w:val="24"/>
    </w:rPr>
  </w:style>
  <w:style w:type="paragraph" w:styleId="Heading4">
    <w:name w:val="heading 4"/>
    <w:basedOn w:val="Heading3"/>
    <w:next w:val="Normal"/>
    <w:link w:val="Heading4Char"/>
    <w:uiPriority w:val="9"/>
    <w:unhideWhenUsed/>
    <w:rsid w:val="00F23393"/>
    <w:pPr>
      <w:outlineLvl w:val="3"/>
    </w:pPr>
    <w:rPr>
      <w:rFonts w:asciiTheme="majorHAnsi" w:eastAsiaTheme="minorEastAsia" w:hAnsiTheme="majorHAnsi" w:cstheme="minorBid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F23393"/>
    <w:rPr>
      <w:i/>
      <w:iCs/>
    </w:rPr>
  </w:style>
  <w:style w:type="paragraph" w:customStyle="1" w:styleId="FirstlineIndent">
    <w:name w:val="First line Indent"/>
    <w:basedOn w:val="Normal"/>
    <w:uiPriority w:val="3"/>
    <w:rsid w:val="00F23393"/>
    <w:pPr>
      <w:ind w:firstLine="360"/>
    </w:pPr>
  </w:style>
  <w:style w:type="paragraph" w:styleId="Footer">
    <w:name w:val="footer"/>
    <w:basedOn w:val="Normal"/>
    <w:link w:val="FooterChar"/>
    <w:uiPriority w:val="99"/>
    <w:rsid w:val="00F23393"/>
    <w:pPr>
      <w:tabs>
        <w:tab w:val="center" w:pos="4680"/>
        <w:tab w:val="right" w:pos="9360"/>
      </w:tabs>
      <w:spacing w:after="0"/>
    </w:pPr>
  </w:style>
  <w:style w:type="character" w:customStyle="1" w:styleId="FooterChar">
    <w:name w:val="Footer Char"/>
    <w:basedOn w:val="DefaultParagraphFont"/>
    <w:link w:val="Footer"/>
    <w:uiPriority w:val="99"/>
    <w:rsid w:val="00A4318E"/>
    <w:rPr>
      <w:rFonts w:cs="Times New Roman"/>
      <w:sz w:val="24"/>
      <w:szCs w:val="20"/>
    </w:rPr>
  </w:style>
  <w:style w:type="paragraph" w:styleId="Header">
    <w:name w:val="header"/>
    <w:basedOn w:val="Normal"/>
    <w:link w:val="HeaderChar"/>
    <w:rsid w:val="00F23393"/>
    <w:pPr>
      <w:tabs>
        <w:tab w:val="center" w:pos="4320"/>
        <w:tab w:val="right" w:pos="8640"/>
      </w:tabs>
      <w:jc w:val="center"/>
    </w:pPr>
    <w:rPr>
      <w:sz w:val="20"/>
    </w:rPr>
  </w:style>
  <w:style w:type="character" w:customStyle="1" w:styleId="HeaderChar">
    <w:name w:val="Header Char"/>
    <w:basedOn w:val="DefaultParagraphFont"/>
    <w:link w:val="Header"/>
    <w:rsid w:val="00A4318E"/>
    <w:rPr>
      <w:rFonts w:cs="Times New Roman"/>
      <w:sz w:val="20"/>
      <w:szCs w:val="20"/>
    </w:rPr>
  </w:style>
  <w:style w:type="character" w:customStyle="1" w:styleId="Heading1Char">
    <w:name w:val="Heading 1 Char"/>
    <w:basedOn w:val="DefaultParagraphFont"/>
    <w:link w:val="Heading1"/>
    <w:rsid w:val="006677B7"/>
    <w:rPr>
      <w:rFonts w:ascii="Arial" w:eastAsiaTheme="majorEastAsia" w:hAnsi="Arial" w:cstheme="majorBidi"/>
      <w:b/>
      <w:bCs/>
      <w:kern w:val="28"/>
      <w:sz w:val="32"/>
      <w:szCs w:val="32"/>
    </w:rPr>
  </w:style>
  <w:style w:type="character" w:customStyle="1" w:styleId="Heading2Char">
    <w:name w:val="Heading 2 Char"/>
    <w:basedOn w:val="DefaultParagraphFont"/>
    <w:link w:val="Heading2"/>
    <w:uiPriority w:val="1"/>
    <w:rsid w:val="006677B7"/>
    <w:rPr>
      <w:rFonts w:ascii="Arial" w:hAnsi="Arial" w:cs="Times New Roman"/>
      <w:b/>
      <w:sz w:val="28"/>
      <w:szCs w:val="28"/>
    </w:rPr>
  </w:style>
  <w:style w:type="character" w:customStyle="1" w:styleId="Heading3Char">
    <w:name w:val="Heading 3 Char"/>
    <w:basedOn w:val="DefaultParagraphFont"/>
    <w:link w:val="Heading3"/>
    <w:uiPriority w:val="2"/>
    <w:rsid w:val="006677B7"/>
    <w:rPr>
      <w:rFonts w:ascii="Arial" w:hAnsi="Arial" w:cs="Arial"/>
      <w:b/>
      <w:szCs w:val="24"/>
    </w:rPr>
  </w:style>
  <w:style w:type="character" w:customStyle="1" w:styleId="Heading4Char">
    <w:name w:val="Heading 4 Char"/>
    <w:basedOn w:val="DefaultParagraphFont"/>
    <w:link w:val="Heading4"/>
    <w:uiPriority w:val="9"/>
    <w:rsid w:val="00A4318E"/>
    <w:rPr>
      <w:rFonts w:asciiTheme="majorHAnsi" w:eastAsiaTheme="minorEastAsia" w:hAnsiTheme="majorHAnsi"/>
      <w:bCs/>
      <w:i/>
      <w:iCs/>
      <w:kern w:val="28"/>
      <w:sz w:val="24"/>
      <w:szCs w:val="28"/>
    </w:rPr>
  </w:style>
  <w:style w:type="paragraph" w:customStyle="1" w:styleId="Memootherelement">
    <w:name w:val="Memo other element"/>
    <w:rsid w:val="00F23393"/>
    <w:pPr>
      <w:tabs>
        <w:tab w:val="left" w:pos="0"/>
      </w:tabs>
      <w:spacing w:after="280" w:line="240" w:lineRule="auto"/>
      <w:ind w:hanging="850"/>
    </w:pPr>
    <w:rPr>
      <w:rFonts w:ascii="Times New Roman" w:hAnsi="Times New Roman" w:cs="Times New Roman"/>
      <w:sz w:val="24"/>
      <w:szCs w:val="20"/>
    </w:r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basedOn w:val="Memoelementchar"/>
    <w:uiPriority w:val="1"/>
    <w:rsid w:val="00F23393"/>
    <w:rPr>
      <w:color w:val="0000FF"/>
      <w:position w:val="0"/>
      <w:sz w:val="20"/>
    </w:rPr>
  </w:style>
  <w:style w:type="paragraph" w:customStyle="1" w:styleId="MemoHeaderTitle">
    <w:name w:val="Memo Header Title"/>
    <w:rsid w:val="00F23393"/>
    <w:pPr>
      <w:spacing w:after="520" w:line="240" w:lineRule="auto"/>
      <w:ind w:left="-851"/>
      <w:outlineLvl w:val="0"/>
    </w:pPr>
    <w:rPr>
      <w:rFonts w:ascii="Times New Roman" w:hAnsi="Times New Roman" w:cs="Times New Roman"/>
      <w:caps/>
      <w:color w:val="0000FF"/>
      <w:sz w:val="24"/>
      <w:szCs w:val="20"/>
    </w:rPr>
  </w:style>
  <w:style w:type="paragraph" w:styleId="NoSpacing">
    <w:name w:val="No Spacing"/>
    <w:uiPriority w:val="9"/>
    <w:rsid w:val="00F23393"/>
    <w:pPr>
      <w:spacing w:after="0" w:line="240" w:lineRule="auto"/>
    </w:pPr>
    <w:rPr>
      <w:rFonts w:cs="Times New Roman"/>
      <w:sz w:val="24"/>
      <w:szCs w:val="20"/>
    </w:rPr>
  </w:style>
  <w:style w:type="paragraph" w:styleId="NormalIndent">
    <w:name w:val="Normal Indent"/>
    <w:basedOn w:val="Normal"/>
    <w:uiPriority w:val="3"/>
    <w:rsid w:val="00F23393"/>
    <w:pPr>
      <w:ind w:left="720"/>
    </w:pPr>
  </w:style>
  <w:style w:type="character" w:styleId="PageNumber">
    <w:name w:val="page number"/>
    <w:basedOn w:val="DefaultParagraphFont"/>
    <w:uiPriority w:val="9"/>
    <w:rsid w:val="00F23393"/>
  </w:style>
  <w:style w:type="paragraph" w:styleId="Quote">
    <w:name w:val="Quote"/>
    <w:basedOn w:val="Normal"/>
    <w:next w:val="Normal"/>
    <w:link w:val="QuoteChar"/>
    <w:uiPriority w:val="29"/>
    <w:rsid w:val="00F23393"/>
    <w:pPr>
      <w:ind w:left="1440" w:right="1440"/>
    </w:pPr>
    <w:rPr>
      <w:iCs/>
    </w:rPr>
  </w:style>
  <w:style w:type="character" w:customStyle="1" w:styleId="QuoteChar">
    <w:name w:val="Quote Char"/>
    <w:basedOn w:val="DefaultParagraphFont"/>
    <w:link w:val="Quote"/>
    <w:uiPriority w:val="29"/>
    <w:rsid w:val="00A4318E"/>
    <w:rPr>
      <w:rFonts w:cs="Times New Roman"/>
      <w:iCs/>
      <w:sz w:val="24"/>
      <w:szCs w:val="20"/>
    </w:rPr>
  </w:style>
  <w:style w:type="paragraph" w:styleId="Signature">
    <w:name w:val="Signature"/>
    <w:basedOn w:val="Normal"/>
    <w:link w:val="SignatureChar"/>
    <w:uiPriority w:val="29"/>
    <w:rsid w:val="00F23393"/>
    <w:pPr>
      <w:spacing w:after="0"/>
      <w:ind w:left="4320"/>
    </w:pPr>
  </w:style>
  <w:style w:type="character" w:customStyle="1" w:styleId="SignatureChar">
    <w:name w:val="Signature Char"/>
    <w:basedOn w:val="DefaultParagraphFont"/>
    <w:link w:val="Signature"/>
    <w:uiPriority w:val="29"/>
    <w:rsid w:val="00A4318E"/>
    <w:rPr>
      <w:rFonts w:cs="Times New Roman"/>
      <w:sz w:val="24"/>
      <w:szCs w:val="20"/>
    </w:rPr>
  </w:style>
  <w:style w:type="paragraph" w:customStyle="1" w:styleId="SSALogo">
    <w:name w:val="SSA Logo"/>
    <w:uiPriority w:val="3"/>
    <w:qFormat/>
    <w:rsid w:val="00F23393"/>
    <w:pPr>
      <w:spacing w:after="0" w:line="240" w:lineRule="auto"/>
      <w:jc w:val="center"/>
    </w:pPr>
    <w:rPr>
      <w:rFonts w:asciiTheme="majorHAnsi" w:hAnsiTheme="majorHAnsi" w:cs="Times New Roman"/>
      <w:sz w:val="24"/>
      <w:szCs w:val="20"/>
    </w:rPr>
  </w:style>
  <w:style w:type="character" w:styleId="Strong">
    <w:name w:val="Strong"/>
    <w:basedOn w:val="DefaultParagraphFont"/>
    <w:rsid w:val="00F23393"/>
    <w:rPr>
      <w:b/>
      <w:bCs/>
    </w:rPr>
  </w:style>
  <w:style w:type="table" w:styleId="TableGrid">
    <w:name w:val="Table Grid"/>
    <w:basedOn w:val="TableNormal"/>
    <w:uiPriority w:val="59"/>
    <w:rsid w:val="00F23393"/>
    <w:pPr>
      <w:spacing w:after="0" w:line="240" w:lineRule="auto"/>
    </w:pPr>
    <w:rPr>
      <w:rFonts w:cs="Times New Roman"/>
      <w:sz w:val="24"/>
      <w:szCs w:val="20"/>
    </w:rPr>
    <w:tblPr/>
  </w:style>
  <w:style w:type="table" w:customStyle="1" w:styleId="TableSSADefault">
    <w:name w:val="Table SSA Default"/>
    <w:basedOn w:val="TableNormal"/>
    <w:uiPriority w:val="99"/>
    <w:rsid w:val="00F23393"/>
    <w:pPr>
      <w:spacing w:after="0" w:line="240" w:lineRule="auto"/>
      <w:jc w:val="center"/>
    </w:pPr>
    <w:rPr>
      <w:rFonts w:cs="Times New Roman"/>
      <w:sz w:val="24"/>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hemeFill="accent4"/>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hemeFill="background1" w:themeFillShade="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hemeFill="accent4"/>
      </w:tcPr>
    </w:tblStylePr>
    <w:tblStylePr w:type="lastCol">
      <w:pPr>
        <w:jc w:val="right"/>
      </w:pPr>
      <w:rPr>
        <w:b/>
      </w:rPr>
    </w:tblStylePr>
    <w:tblStylePr w:type="band2Vert">
      <w:tblPr/>
      <w:tcPr>
        <w:shd w:val="clear" w:color="auto" w:fill="D9D9D9" w:themeFill="background1" w:themeFillShade="D9"/>
      </w:tcPr>
    </w:tblStylePr>
    <w:tblStylePr w:type="band2Horz">
      <w:tblPr/>
      <w:tcPr>
        <w:shd w:val="clear" w:color="auto" w:fill="D9D9D9" w:themeFill="background1" w:themeFillShade="D9"/>
      </w:tcPr>
    </w:tblStylePr>
  </w:style>
  <w:style w:type="paragraph" w:styleId="Title">
    <w:name w:val="Title"/>
    <w:basedOn w:val="Normal"/>
    <w:next w:val="Normal"/>
    <w:link w:val="TitleChar"/>
    <w:uiPriority w:val="7"/>
    <w:rsid w:val="00F23393"/>
    <w:pPr>
      <w:keepNext/>
      <w:spacing w:after="760"/>
      <w:jc w:val="center"/>
    </w:pPr>
    <w:rPr>
      <w:rFonts w:asciiTheme="majorHAnsi" w:eastAsiaTheme="majorEastAsia" w:hAnsiTheme="majorHAnsi" w:cstheme="majorBidi"/>
      <w:caps/>
      <w:color w:val="0070C0"/>
      <w:kern w:val="28"/>
      <w:sz w:val="36"/>
      <w:szCs w:val="52"/>
      <w:u w:val="single"/>
    </w:rPr>
  </w:style>
  <w:style w:type="character" w:customStyle="1" w:styleId="TitleChar">
    <w:name w:val="Title Char"/>
    <w:basedOn w:val="DefaultParagraphFont"/>
    <w:link w:val="Title"/>
    <w:uiPriority w:val="7"/>
    <w:rsid w:val="00A4318E"/>
    <w:rPr>
      <w:rFonts w:asciiTheme="majorHAnsi" w:eastAsiaTheme="majorEastAsia" w:hAnsiTheme="majorHAnsi" w:cstheme="majorBidi"/>
      <w:caps/>
      <w:color w:val="0070C0"/>
      <w:kern w:val="28"/>
      <w:sz w:val="36"/>
      <w:szCs w:val="52"/>
      <w:u w:val="single"/>
    </w:rPr>
  </w:style>
  <w:style w:type="paragraph" w:styleId="TOC1">
    <w:name w:val="toc 1"/>
    <w:basedOn w:val="Normal"/>
    <w:next w:val="Normal"/>
    <w:autoRedefine/>
    <w:uiPriority w:val="39"/>
    <w:rsid w:val="00F23393"/>
    <w:pPr>
      <w:spacing w:after="100"/>
    </w:pPr>
  </w:style>
  <w:style w:type="paragraph" w:styleId="TOC2">
    <w:name w:val="toc 2"/>
    <w:basedOn w:val="Normal"/>
    <w:next w:val="Normal"/>
    <w:autoRedefine/>
    <w:uiPriority w:val="39"/>
    <w:rsid w:val="00F23393"/>
    <w:pPr>
      <w:spacing w:after="100"/>
      <w:ind w:left="240"/>
    </w:pPr>
  </w:style>
  <w:style w:type="paragraph" w:styleId="TOC3">
    <w:name w:val="toc 3"/>
    <w:basedOn w:val="Normal"/>
    <w:next w:val="Normal"/>
    <w:autoRedefine/>
    <w:uiPriority w:val="39"/>
    <w:rsid w:val="00F23393"/>
    <w:pPr>
      <w:spacing w:after="100"/>
      <w:ind w:left="480"/>
    </w:pPr>
  </w:style>
  <w:style w:type="paragraph" w:customStyle="1" w:styleId="SSAFooter">
    <w:name w:val="SSA Footer"/>
    <w:rsid w:val="00F23393"/>
    <w:pPr>
      <w:spacing w:after="0" w:line="240" w:lineRule="auto"/>
    </w:pPr>
    <w:rPr>
      <w:rFonts w:ascii="Times New Roman" w:hAnsi="Times New Roman" w:cs="Times New Roman"/>
      <w:color w:val="0000FF"/>
      <w:sz w:val="24"/>
      <w:szCs w:val="20"/>
    </w:rPr>
  </w:style>
  <w:style w:type="paragraph" w:customStyle="1" w:styleId="SSATitle">
    <w:name w:val="SSA Title"/>
    <w:rsid w:val="00F23393"/>
    <w:pPr>
      <w:spacing w:after="0" w:line="240" w:lineRule="auto"/>
      <w:jc w:val="center"/>
      <w:outlineLvl w:val="0"/>
    </w:pPr>
    <w:rPr>
      <w:rFonts w:asciiTheme="majorHAnsi" w:hAnsiTheme="majorHAnsi" w:cs="Times New Roman"/>
      <w:noProof/>
      <w:color w:val="0000FF"/>
      <w:sz w:val="36"/>
      <w:szCs w:val="20"/>
      <w:u w:val="single"/>
    </w:rPr>
  </w:style>
  <w:style w:type="paragraph" w:customStyle="1" w:styleId="SSASubtitle">
    <w:name w:val="SSA Subtitle"/>
    <w:basedOn w:val="SSATitle"/>
    <w:rsid w:val="00F23393"/>
    <w:rPr>
      <w:sz w:val="24"/>
      <w:u w:val="none"/>
    </w:rPr>
  </w:style>
  <w:style w:type="paragraph" w:styleId="BalloonText">
    <w:name w:val="Balloon Text"/>
    <w:basedOn w:val="Normal"/>
    <w:link w:val="BalloonTextChar"/>
    <w:rsid w:val="00F23393"/>
    <w:pPr>
      <w:spacing w:after="0"/>
    </w:pPr>
    <w:rPr>
      <w:rFonts w:ascii="Tahoma" w:hAnsi="Tahoma" w:cs="Tahoma"/>
      <w:sz w:val="16"/>
      <w:szCs w:val="16"/>
    </w:rPr>
  </w:style>
  <w:style w:type="character" w:customStyle="1" w:styleId="BalloonTextChar">
    <w:name w:val="Balloon Text Char"/>
    <w:basedOn w:val="DefaultParagraphFont"/>
    <w:link w:val="BalloonText"/>
    <w:rsid w:val="00F23393"/>
    <w:rPr>
      <w:rFonts w:ascii="Tahoma" w:hAnsi="Tahoma" w:cs="Tahoma"/>
      <w:sz w:val="16"/>
      <w:szCs w:val="16"/>
    </w:rPr>
  </w:style>
  <w:style w:type="paragraph" w:styleId="Caption">
    <w:name w:val="caption"/>
    <w:basedOn w:val="Normal"/>
    <w:next w:val="Normal"/>
    <w:uiPriority w:val="9"/>
    <w:unhideWhenUsed/>
    <w:qFormat/>
    <w:rsid w:val="00F23393"/>
    <w:pPr>
      <w:spacing w:before="240"/>
      <w:ind w:left="1440" w:right="1440"/>
    </w:pPr>
    <w:rPr>
      <w:b/>
      <w:bCs/>
      <w:sz w:val="20"/>
      <w:szCs w:val="18"/>
    </w:rPr>
  </w:style>
  <w:style w:type="paragraph" w:styleId="ListParagraph">
    <w:name w:val="List Paragraph"/>
    <w:basedOn w:val="Normal"/>
    <w:uiPriority w:val="34"/>
    <w:qFormat/>
    <w:rsid w:val="005931E8"/>
    <w:pPr>
      <w:spacing w:after="0"/>
      <w:ind w:left="720"/>
      <w:contextualSpacing/>
    </w:pPr>
    <w:rPr>
      <w:rFonts w:eastAsiaTheme="minorHAnsi" w:cstheme="minorBidi"/>
      <w:szCs w:val="22"/>
    </w:rPr>
  </w:style>
  <w:style w:type="character" w:styleId="CommentReference">
    <w:name w:val="annotation reference"/>
    <w:basedOn w:val="DefaultParagraphFont"/>
    <w:uiPriority w:val="99"/>
    <w:semiHidden/>
    <w:unhideWhenUsed/>
    <w:rsid w:val="005931E8"/>
    <w:rPr>
      <w:sz w:val="16"/>
      <w:szCs w:val="16"/>
    </w:rPr>
  </w:style>
  <w:style w:type="paragraph" w:styleId="CommentText">
    <w:name w:val="annotation text"/>
    <w:basedOn w:val="Normal"/>
    <w:link w:val="CommentTextChar"/>
    <w:uiPriority w:val="99"/>
    <w:unhideWhenUsed/>
    <w:rsid w:val="005931E8"/>
    <w:pPr>
      <w:spacing w:after="0"/>
    </w:pPr>
    <w:rPr>
      <w:rFonts w:eastAsiaTheme="minorHAnsi" w:cstheme="minorBidi"/>
      <w:sz w:val="20"/>
    </w:rPr>
  </w:style>
  <w:style w:type="character" w:customStyle="1" w:styleId="CommentTextChar">
    <w:name w:val="Comment Text Char"/>
    <w:basedOn w:val="DefaultParagraphFont"/>
    <w:link w:val="CommentText"/>
    <w:uiPriority w:val="99"/>
    <w:rsid w:val="005931E8"/>
    <w:rPr>
      <w:rFonts w:eastAsiaTheme="minorHAnsi"/>
      <w:sz w:val="20"/>
      <w:szCs w:val="20"/>
    </w:rPr>
  </w:style>
  <w:style w:type="character" w:customStyle="1" w:styleId="e24kjd">
    <w:name w:val="e24kjd"/>
    <w:basedOn w:val="DefaultParagraphFont"/>
    <w:rsid w:val="002F7F20"/>
  </w:style>
  <w:style w:type="character" w:styleId="Hyperlink">
    <w:name w:val="Hyperlink"/>
    <w:uiPriority w:val="99"/>
    <w:unhideWhenUsed/>
    <w:rsid w:val="00177709"/>
    <w:rPr>
      <w:color w:val="0000FF"/>
      <w:u w:val="single"/>
    </w:rPr>
  </w:style>
  <w:style w:type="paragraph" w:styleId="CommentSubject">
    <w:name w:val="annotation subject"/>
    <w:basedOn w:val="CommentText"/>
    <w:next w:val="CommentText"/>
    <w:link w:val="CommentSubjectChar"/>
    <w:uiPriority w:val="99"/>
    <w:semiHidden/>
    <w:unhideWhenUsed/>
    <w:rsid w:val="00C228B3"/>
    <w:pPr>
      <w:spacing w:after="240"/>
    </w:pPr>
    <w:rPr>
      <w:rFonts w:eastAsia="Times New Roman" w:cs="Times New Roman"/>
      <w:b/>
      <w:bCs/>
    </w:rPr>
  </w:style>
  <w:style w:type="character" w:customStyle="1" w:styleId="CommentSubjectChar">
    <w:name w:val="Comment Subject Char"/>
    <w:basedOn w:val="CommentTextChar"/>
    <w:link w:val="CommentSubject"/>
    <w:uiPriority w:val="99"/>
    <w:semiHidden/>
    <w:rsid w:val="00C228B3"/>
    <w:rPr>
      <w:rFonts w:ascii="Arial" w:eastAsiaTheme="minorHAnsi" w:hAnsi="Arial" w:cs="Times New Roman"/>
      <w:b/>
      <w:bCs/>
      <w:sz w:val="20"/>
      <w:szCs w:val="20"/>
    </w:rPr>
  </w:style>
  <w:style w:type="paragraph" w:styleId="Revision">
    <w:name w:val="Revision"/>
    <w:hidden/>
    <w:uiPriority w:val="99"/>
    <w:semiHidden/>
    <w:rsid w:val="00C36FA4"/>
    <w:pPr>
      <w:spacing w:after="0" w:line="240" w:lineRule="auto"/>
    </w:pPr>
    <w:rPr>
      <w:rFonts w:ascii="Arial" w:hAnsi="Arial" w:cs="Times New Roman"/>
      <w:szCs w:val="20"/>
    </w:rPr>
  </w:style>
  <w:style w:type="table" w:customStyle="1" w:styleId="TableGrid1">
    <w:name w:val="Table Grid1"/>
    <w:basedOn w:val="TableNormal"/>
    <w:next w:val="TableGrid"/>
    <w:uiPriority w:val="59"/>
    <w:rsid w:val="00A614B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48550">
      <w:bodyDiv w:val="1"/>
      <w:marLeft w:val="0"/>
      <w:marRight w:val="0"/>
      <w:marTop w:val="0"/>
      <w:marBottom w:val="0"/>
      <w:divBdr>
        <w:top w:val="none" w:sz="0" w:space="0" w:color="auto"/>
        <w:left w:val="none" w:sz="0" w:space="0" w:color="auto"/>
        <w:bottom w:val="none" w:sz="0" w:space="0" w:color="auto"/>
        <w:right w:val="none" w:sz="0" w:space="0" w:color="auto"/>
      </w:divBdr>
    </w:div>
    <w:div w:id="76755947">
      <w:bodyDiv w:val="1"/>
      <w:marLeft w:val="0"/>
      <w:marRight w:val="0"/>
      <w:marTop w:val="0"/>
      <w:marBottom w:val="0"/>
      <w:divBdr>
        <w:top w:val="none" w:sz="0" w:space="0" w:color="auto"/>
        <w:left w:val="none" w:sz="0" w:space="0" w:color="auto"/>
        <w:bottom w:val="none" w:sz="0" w:space="0" w:color="auto"/>
        <w:right w:val="none" w:sz="0" w:space="0" w:color="auto"/>
      </w:divBdr>
    </w:div>
    <w:div w:id="186676842">
      <w:bodyDiv w:val="1"/>
      <w:marLeft w:val="0"/>
      <w:marRight w:val="0"/>
      <w:marTop w:val="0"/>
      <w:marBottom w:val="0"/>
      <w:divBdr>
        <w:top w:val="none" w:sz="0" w:space="0" w:color="auto"/>
        <w:left w:val="none" w:sz="0" w:space="0" w:color="auto"/>
        <w:bottom w:val="none" w:sz="0" w:space="0" w:color="auto"/>
        <w:right w:val="none" w:sz="0" w:space="0" w:color="auto"/>
      </w:divBdr>
    </w:div>
    <w:div w:id="575944068">
      <w:bodyDiv w:val="1"/>
      <w:marLeft w:val="0"/>
      <w:marRight w:val="0"/>
      <w:marTop w:val="0"/>
      <w:marBottom w:val="0"/>
      <w:divBdr>
        <w:top w:val="none" w:sz="0" w:space="0" w:color="auto"/>
        <w:left w:val="none" w:sz="0" w:space="0" w:color="auto"/>
        <w:bottom w:val="none" w:sz="0" w:space="0" w:color="auto"/>
        <w:right w:val="none" w:sz="0" w:space="0" w:color="auto"/>
      </w:divBdr>
    </w:div>
    <w:div w:id="826433999">
      <w:bodyDiv w:val="1"/>
      <w:marLeft w:val="0"/>
      <w:marRight w:val="0"/>
      <w:marTop w:val="0"/>
      <w:marBottom w:val="0"/>
      <w:divBdr>
        <w:top w:val="none" w:sz="0" w:space="0" w:color="auto"/>
        <w:left w:val="none" w:sz="0" w:space="0" w:color="auto"/>
        <w:bottom w:val="none" w:sz="0" w:space="0" w:color="auto"/>
        <w:right w:val="none" w:sz="0" w:space="0" w:color="auto"/>
      </w:divBdr>
    </w:div>
    <w:div w:id="844436024">
      <w:bodyDiv w:val="1"/>
      <w:marLeft w:val="0"/>
      <w:marRight w:val="0"/>
      <w:marTop w:val="0"/>
      <w:marBottom w:val="0"/>
      <w:divBdr>
        <w:top w:val="none" w:sz="0" w:space="0" w:color="auto"/>
        <w:left w:val="none" w:sz="0" w:space="0" w:color="auto"/>
        <w:bottom w:val="none" w:sz="0" w:space="0" w:color="auto"/>
        <w:right w:val="none" w:sz="0" w:space="0" w:color="auto"/>
      </w:divBdr>
    </w:div>
    <w:div w:id="988628257">
      <w:bodyDiv w:val="1"/>
      <w:marLeft w:val="0"/>
      <w:marRight w:val="0"/>
      <w:marTop w:val="0"/>
      <w:marBottom w:val="0"/>
      <w:divBdr>
        <w:top w:val="none" w:sz="0" w:space="0" w:color="auto"/>
        <w:left w:val="none" w:sz="0" w:space="0" w:color="auto"/>
        <w:bottom w:val="none" w:sz="0" w:space="0" w:color="auto"/>
        <w:right w:val="none" w:sz="0" w:space="0" w:color="auto"/>
      </w:divBdr>
    </w:div>
    <w:div w:id="1198737917">
      <w:bodyDiv w:val="1"/>
      <w:marLeft w:val="0"/>
      <w:marRight w:val="0"/>
      <w:marTop w:val="0"/>
      <w:marBottom w:val="0"/>
      <w:divBdr>
        <w:top w:val="none" w:sz="0" w:space="0" w:color="auto"/>
        <w:left w:val="none" w:sz="0" w:space="0" w:color="auto"/>
        <w:bottom w:val="none" w:sz="0" w:space="0" w:color="auto"/>
        <w:right w:val="none" w:sz="0" w:space="0" w:color="auto"/>
      </w:divBdr>
    </w:div>
    <w:div w:id="1220626795">
      <w:bodyDiv w:val="1"/>
      <w:marLeft w:val="0"/>
      <w:marRight w:val="0"/>
      <w:marTop w:val="0"/>
      <w:marBottom w:val="0"/>
      <w:divBdr>
        <w:top w:val="none" w:sz="0" w:space="0" w:color="auto"/>
        <w:left w:val="none" w:sz="0" w:space="0" w:color="auto"/>
        <w:bottom w:val="none" w:sz="0" w:space="0" w:color="auto"/>
        <w:right w:val="none" w:sz="0" w:space="0" w:color="auto"/>
      </w:divBdr>
    </w:div>
    <w:div w:id="1255819681">
      <w:bodyDiv w:val="1"/>
      <w:marLeft w:val="0"/>
      <w:marRight w:val="0"/>
      <w:marTop w:val="0"/>
      <w:marBottom w:val="0"/>
      <w:divBdr>
        <w:top w:val="none" w:sz="0" w:space="0" w:color="auto"/>
        <w:left w:val="none" w:sz="0" w:space="0" w:color="auto"/>
        <w:bottom w:val="none" w:sz="0" w:space="0" w:color="auto"/>
        <w:right w:val="none" w:sz="0" w:space="0" w:color="auto"/>
      </w:divBdr>
    </w:div>
    <w:div w:id="1476608710">
      <w:bodyDiv w:val="1"/>
      <w:marLeft w:val="0"/>
      <w:marRight w:val="0"/>
      <w:marTop w:val="0"/>
      <w:marBottom w:val="0"/>
      <w:divBdr>
        <w:top w:val="none" w:sz="0" w:space="0" w:color="auto"/>
        <w:left w:val="none" w:sz="0" w:space="0" w:color="auto"/>
        <w:bottom w:val="none" w:sz="0" w:space="0" w:color="auto"/>
        <w:right w:val="none" w:sz="0" w:space="0" w:color="auto"/>
      </w:divBdr>
    </w:div>
    <w:div w:id="1688797227">
      <w:bodyDiv w:val="1"/>
      <w:marLeft w:val="0"/>
      <w:marRight w:val="0"/>
      <w:marTop w:val="0"/>
      <w:marBottom w:val="0"/>
      <w:divBdr>
        <w:top w:val="none" w:sz="0" w:space="0" w:color="auto"/>
        <w:left w:val="none" w:sz="0" w:space="0" w:color="auto"/>
        <w:bottom w:val="none" w:sz="0" w:space="0" w:color="auto"/>
        <w:right w:val="none" w:sz="0" w:space="0" w:color="auto"/>
      </w:divBdr>
    </w:div>
    <w:div w:id="1850750688">
      <w:bodyDiv w:val="1"/>
      <w:marLeft w:val="0"/>
      <w:marRight w:val="0"/>
      <w:marTop w:val="0"/>
      <w:marBottom w:val="0"/>
      <w:divBdr>
        <w:top w:val="none" w:sz="0" w:space="0" w:color="auto"/>
        <w:left w:val="none" w:sz="0" w:space="0" w:color="auto"/>
        <w:bottom w:val="none" w:sz="0" w:space="0" w:color="auto"/>
        <w:right w:val="none" w:sz="0" w:space="0" w:color="auto"/>
      </w:divBdr>
    </w:div>
    <w:div w:id="1861703065">
      <w:bodyDiv w:val="1"/>
      <w:marLeft w:val="0"/>
      <w:marRight w:val="0"/>
      <w:marTop w:val="0"/>
      <w:marBottom w:val="0"/>
      <w:divBdr>
        <w:top w:val="none" w:sz="0" w:space="0" w:color="auto"/>
        <w:left w:val="none" w:sz="0" w:space="0" w:color="auto"/>
        <w:bottom w:val="none" w:sz="0" w:space="0" w:color="auto"/>
        <w:right w:val="none" w:sz="0" w:space="0" w:color="auto"/>
      </w:divBdr>
    </w:div>
    <w:div w:id="190710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quisition.gov/far/html/52_212_213.html%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8B1D826F7E2E44A385E75357019BCB" ma:contentTypeVersion="1" ma:contentTypeDescription="Create a new document." ma:contentTypeScope="" ma:versionID="96cbf3e622787c312ffd3c358d86ac0a">
  <xsd:schema xmlns:xsd="http://www.w3.org/2001/XMLSchema" xmlns:xs="http://www.w3.org/2001/XMLSchema" xmlns:p="http://schemas.microsoft.com/office/2006/metadata/properties" xmlns:ns2="7858c939-a0de-4792-a0cf-f691e583511b" targetNamespace="http://schemas.microsoft.com/office/2006/metadata/properties" ma:root="true" ma:fieldsID="e73a6d0e8d314f5d01f96ce0379c3bcc" ns2:_="">
    <xsd:import namespace="7858c939-a0de-4792-a0cf-f691e583511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8c939-a0de-4792-a0cf-f691e5835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89FAD-6C6B-4682-8616-0718A1C33CBF}">
  <ds:schemaRefs>
    <ds:schemaRef ds:uri="http://schemas.microsoft.com/sharepoint/v3/contenttype/forms"/>
  </ds:schemaRefs>
</ds:datastoreItem>
</file>

<file path=customXml/itemProps2.xml><?xml version="1.0" encoding="utf-8"?>
<ds:datastoreItem xmlns:ds="http://schemas.openxmlformats.org/officeDocument/2006/customXml" ds:itemID="{276B9987-3AB8-4F4D-AB3B-97A4C08F7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8c939-a0de-4792-a0cf-f691e5835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10BE4C-0BD3-44BC-A5DB-7010181FDC7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858c939-a0de-4792-a0cf-f691e583511b"/>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BF769BE0-DF00-4EE3-B1FB-4004C7990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17</Pages>
  <Words>6540</Words>
  <Characters>37279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TPG Comments on Final Draft Kiosk RFI</vt:lpstr>
    </vt:vector>
  </TitlesOfParts>
  <Company>Social Security Administration</Company>
  <LinksUpToDate>false</LinksUpToDate>
  <CharactersWithSpaces>43732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TPG Comments on Final Draft Kiosk RFI</dc:title>
  <dc:subject/>
  <dc:creator>Solem, Quinn</dc:creator>
  <cp:keywords/>
  <dc:description/>
  <cp:lastModifiedBy>IWS/LAN</cp:lastModifiedBy>
  <cp:revision>7</cp:revision>
  <dcterms:created xsi:type="dcterms:W3CDTF">2021-04-26T14:33:00Z</dcterms:created>
  <dcterms:modified xsi:type="dcterms:W3CDTF">2021-04-27T15:10:00Z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0x0101009E8B1D826F7E2E44A385E75357019BCB</vt:lpwstr>
  </property>
  <property fmtid="{D5CDD505-2E9C-101B-9397-08002B2CF9AE}" pid="3" name="_AdHocReviewCycleID">
    <vt:i4>563616664</vt:i4>
  </property>
  <property fmtid="{D5CDD505-2E9C-101B-9397-08002B2CF9AE}" pid="4" name="_NewReviewCycle">
    <vt:lpwstr/>
  </property>
  <property fmtid="{D5CDD505-2E9C-101B-9397-08002B2CF9AE}" pid="5" name="_EmailSubject">
    <vt:lpwstr>Updated SOW and Responses</vt:lpwstr>
  </property>
  <property fmtid="{D5CDD505-2E9C-101B-9397-08002B2CF9AE}" pid="6" name="_AuthorEmail">
    <vt:lpwstr>Pierce.Crowell@ssa.gov</vt:lpwstr>
  </property>
  <property fmtid="{D5CDD505-2E9C-101B-9397-08002B2CF9AE}" pid="7" name="_AuthorEmailDisplayName">
    <vt:lpwstr>Crowell, Pierce</vt:lpwstr>
  </property>
  <property fmtid="{D5CDD505-2E9C-101B-9397-08002B2CF9AE}" pid="8" name="_ReviewingToolsShownOnce">
    <vt:lpwstr/>
  </property>
</Properties>
</file>